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CoronaTestV — Verfahren für die Zahlung aus der Liquiditätsreserve des Gesundheitsfonds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(1) Jede Kassenärztliche Vereinigung übermittelt monatlich oder jeweils zum Ende des Quartals, erstmals zum 31. Dezember 2020, folgende Angaben an das Bundesamt für Soziale Sicherung und an die jeweilige oberste Landesgesundheitsbehörde:</w:t>
      </w:r>
    </w:p>
    <w:p>
      <w:pPr>
        <w:ind w:left="420"/>
      </w:pPr>
      <w:r>
        <w:t xml:space="preserve">1. den jeweiligen Gesamtbetrag der sich nach § 7 Absatz 1 bis 3 ergebenden Abrechnung,</w:t>
      </w:r>
    </w:p>
    <w:p>
      <w:pPr>
        <w:ind w:left="420"/>
      </w:pPr>
      <w:r>
        <w:t xml:space="preserve">2. den Gesamtbetrag der für die Errichtung und den Betrieb von Testzentren durch den öffentlichen Gesundheitsdienst abgerechneten Kosten und</w:t>
      </w:r>
    </w:p>
    <w:p>
      <w:pPr>
        <w:ind w:left="420"/>
      </w:pPr>
      <w:r>
        <w:t xml:space="preserve">3. den Gesamtbetrag der für die Errichtung und den Betrieb von Testzentren durch die Kassenärztliche Vereinigung abgerechneten Kosten.</w:t>
      </w:r>
    </w:p>
    <w:p>
      <w:r>
        <w:t xml:space="preserve">Sachliche oder rechnerische Fehler in den nach Satz 1 übermittelten Angaben sind durch die jeweilige Kassenärztliche Vereinigung in der nächsten Übermittlung zu berichtigen. Das Bundesamt für Soziale Sicherung zahlt die nach den Sätzen 1 und 2 übermittelten Beträge aus der Liquiditätsreserve des Gesundheitsfonds an die jeweilige Kassenärztliche Vereinigung.</w:t>
      </w:r>
    </w:p>
    <w:p>
      <w:r>
        <w:t xml:space="preserve">(2) Das Bundesamt für Soziale Sicherung bestimmt das Nähere zu dem Verfahren der Übermittlung nach Absatz 1 Satz 1 und 2 und zu dem Verfahren der Zahlungen aus der Liquiditätsreserve des Gesundheitsfonds nach Absatz 1 Satz 3.</w:t>
      </w:r>
    </w:p>
    <w:p>
      <w:r>
        <w:t xml:space="preserve">(3) Die Kassenärztlichen Vereinigungen sind verpflichtet, die von ihnen nach Absatz 1 Satz 1 und 2 übermittelten Angaben und die ihnen nach § 7 Absatz 4 Satz 1 übermittelten Angaben bis zum 31. Dezember 2024 unverändert zu speichern oder aufzubewahren.</w:t>
      </w:r>
    </w:p>
    <w:p>
      <w:r>
        <w:t xml:space="preserve">(4) Das Bundesamt für Soziale Sicherung übermittelt dem Bundesministerium für Gesundheit unverzüglich nach Vornahme der Zahlungen nach Absatz 1 Satz 3 eine Aufstellung der an die Kassenärztlichen Vereinigungen ausgezahlten Beträge.</w:t>
      </w:r>
    </w:p>
    <w:p>
      <w:r>
        <w:t xml:space="preserve">(5) Die durch die Kassenärztlichen Vereinigungen gemäß § 8 Absatz 1 Satz 1 in der bis zum 14. Oktober 2020 geltenden Fassung der Verordnung zum Anspruch auf bestimmte Testungen für den Nachweis des Vorliegens einer Infektion mit dem Coronavirus SARS-CoV-2 übermittelten Gesamtbeträge werden nach Absatz 1 Satz 3 durch das Bundesamt für Soziale Sicherung ausgezahlt, soweit die Zahlung noch nicht erfolgt ist. Für die Übermittlungen nach Satz 1 gilt Absatz 1 Satz 2.</w:t>
      </w:r>
    </w:p>
    <w:p>
      <w:r>
        <w:rPr>
          <w:color w:val="555555"/>
          <w:sz w:val="17"/>
        </w:rPr>
        <w:t xml:space="preserve">Zitiervorschlag: § 14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