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CoronaTestV 2021-01 — Testungen von Kontaktpersonen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07.02.2021 bis 11.03.2021. Dies ist nicht die aktuelle Fassung.</w:t>
      </w:r>
    </w:p>
    <w:p>
      <w:r>
        <w:t xml:space="preserve">(1) Wenn von einem behandelnden Arzt einer mit dem Coronavirus SARS-CoV-2 infizierten Person oder vom öffentlichen Gesundheitsdienst asymptomatische Kontaktpersonen nach Absatz 2 festgestellt werden, die in den letzten zehn Tagen Kontakt zu einer mit dem Coronavirus SARS-CoV-2 infizierten Person hatten, haben diese Anspruch auf Testung. Der Anspruch nach Satz 1 besteht bis zu vierzehn Tage nach dem Kontakt zu einer mit dem Coronavirus SARS-CoV-2 infizierten Person, wenn die Testung zur Verkürzung der Absonderungszeit erfolgt.</w:t>
      </w:r>
    </w:p>
    <w:p>
      <w:r>
        <w:t xml:space="preserve">(2) Kontaktpersonen im Sinne des Absatzes 1 Satz 1 sind:</w:t>
      </w:r>
    </w:p>
    <w:p>
      <w:pPr>
        <w:ind w:left="420"/>
      </w:pPr>
      <w:r>
        <w:t xml:space="preserve">1. Personen, die insbesondere in Gesprächssituationen mindestens 15 Minuten ununterbrochen oder durch direkten Kontakt mit Körperflüssigkeiten engen Kontakt zu einer mit dem Coronavirus SARS-CoV-2 infizierten Person hatten,</w:t>
      </w:r>
    </w:p>
    <w:p>
      <w:pPr>
        <w:ind w:left="420"/>
      </w:pPr>
      <w:r>
        <w:t xml:space="preserve">2. Personen, die mit einer mit dem Coronavirus SARS-CoV-2 infizierten Person in demselben Haushalt leben oder gelebt haben,</w:t>
      </w:r>
    </w:p>
    <w:p>
      <w:pPr>
        <w:ind w:left="420"/>
      </w:pPr>
      <w:r>
        <w:t xml:space="preserve">3. Personen, die durch die räumliche Nähe zu einer mit dem Coronavirus SARS-CoV-2 infizierten Person mit hoher Wahrscheinlichkeit einer relevanten Konzentration von Aerosolen auch bei größerem Abstand ausgesetzt waren (z. B. Feiern, gemeinsames Singen oder Sporttreiben in Innenräumen),</w:t>
      </w:r>
    </w:p>
    <w:p>
      <w:pPr>
        <w:ind w:left="420"/>
      </w:pPr>
      <w:r>
        <w:t xml:space="preserve">4. Personen, die sich mit einer mit dem Coronavirus SARS-CoV-2 infizierten Person für eine Zeit von über 30 Minuten in relativ beengter Raumsituation oder schwer zu überblickender Kontaktsituation aufgehalten haben (z. B. Schulklasse, Gruppenveranstaltungen),</w:t>
      </w:r>
    </w:p>
    <w:p>
      <w:pPr>
        <w:ind w:left="420"/>
      </w:pPr>
      <w:r>
        <w:t xml:space="preserve">5. Personen, die durch die Corona-Warn-App des Robert Koch-Institutes eine Warnung mit der Statusanzeige erhöhtes Risiko erhalten haben,</w:t>
      </w:r>
    </w:p>
    <w:p>
      <w:pPr>
        <w:ind w:left="420"/>
      </w:pPr>
      <w:r>
        <w:t xml:space="preserve">6. Personen, die Kontakt zu einer mit dem Coronavirus SARS-CoV-2 infizierten Person hatten,</w:t>
      </w:r>
    </w:p>
    <w:p>
      <w:pPr>
        <w:ind w:left="780"/>
      </w:pPr>
      <w:r>
        <w:t xml:space="preserve">a) die sie in ihrem Haushalt oder in dem Haushalt der mit dem Coronavirus SARS-CoV-2 infizierten Person behandeln, betreuen oder pflegen oder behandelt, betreut oder gepflegt haben, oder</w:t>
      </w:r>
    </w:p>
    <w:p>
      <w:pPr>
        <w:ind w:left="780"/>
      </w:pPr>
      <w:r>
        <w:t xml:space="preserve">b) von der sie in ihrem Haushalt oder in dem Haushalt der mit dem Coronavirus SARS-CoV-2 infizierten Person behandelt, betreut oder gepflegt werden oder behandelt, betreut oder gepflegt wurden.</w:t>
      </w:r>
    </w:p>
    <w:p>
      <w:r>
        <w:rPr>
          <w:color w:val="555555"/>
          <w:sz w:val="17"/>
        </w:rPr>
        <w:t xml:space="preserve">Zitiervorschlag: § 2 CoronaTestV 2021-01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CoronaTestV 2021-01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