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CoronaSchV 2021 — Inkrafttreten; Außerkrafttreten</w:t>
      </w:r>
    </w:p>
    <w:p>
      <w:r>
        <w:rPr>
          <w:color w:val="555555"/>
          <w:sz w:val="18"/>
        </w:rPr>
        <w:t xml:space="preserve">Coronavirus-Schutzverordnung</w:t>
      </w:r>
    </w:p>
    <w:p>
      <w:r>
        <w:rPr>
          <w:color w:val="555555"/>
          <w:sz w:val="18"/>
        </w:rPr>
        <w:t xml:space="preserve">Historische Fassung: Stand 29.04.2021 bis 13.05.2021. Dies ist nicht die aktuelle Fassung.</w:t>
      </w:r>
    </w:p>
    <w:p>
      <w:r>
        <w:t xml:space="preserve">Diese Verordnung tritt am 30. Januar 2021 in Kraft; sie tritt mit der Aufhebung der Feststellung der epidemischen Lage von nationaler Tragweite durch den Deutschen Bundestag nach § 5 Absatz 1 Satz 2 des Infektionsschutzgesetzes ansonsten spätestens mit Ablauf des 12. Mai 2021 außer Kraft.</w:t>
      </w:r>
    </w:p>
    <w:p>
      <w:r>
        <w:rPr>
          <w:color w:val="555555"/>
          <w:sz w:val="17"/>
        </w:rPr>
        <w:t xml:space="preserve">Zitiervorschlag: § 3 CoronaSchV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https://recht.nulegal.eu/gesetze/CoronaSchV%202021/3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CoronaSchV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