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CorSurV — Verfahren für die Zahlung aus dem Bundeshaushalt</w:t>
      </w:r>
    </w:p>
    <w:p>
      <w:r>
        <w:rPr>
          <w:color w:val="555555"/>
          <w:sz w:val="18"/>
        </w:rPr>
        <w:t xml:space="preserve">Coronavirus-Surveillanceverordnung</w:t>
      </w:r>
    </w:p>
    <w:p>
      <w:r>
        <w:rPr>
          <w:color w:val="555555"/>
          <w:sz w:val="18"/>
        </w:rPr>
        <w:t xml:space="preserve">Historische Fassung: Stand 01.10.2022 bis 01.08.2023. Dies ist nicht die aktuelle Fassung.</w:t>
      </w:r>
    </w:p>
    <w:p>
      <w:r>
        <w:t xml:space="preserve">(1) Jede Kassenärztliche Vereinigung übermittelt monatlich folgende Angaben an das Bundesamt für Soziale Sicherung und an die jeweilige oberste Landesgesundheitsbehörde:</w:t>
      </w:r>
    </w:p>
    <w:p>
      <w:pPr>
        <w:ind w:left="420"/>
      </w:pPr>
      <w:r>
        <w:t xml:space="preserve">1. den jeweiligen Betrag der sich aus § 2 Absatz 3 ergebenden Abrechnung,</w:t>
      </w:r>
    </w:p>
    <w:p>
      <w:pPr>
        <w:ind w:left="420"/>
      </w:pPr>
      <w:r>
        <w:t xml:space="preserve">2. die Höhe der Verwaltungskosten nach § 2 Absatz 6.</w:t>
      </w:r>
    </w:p>
    <w:p>
      <w:r>
        <w:t xml:space="preserve">Sachliche oder rechnerische Fehler in den nach Satz 1 übermittelten Angaben sind durch die jeweilige Kassenärztliche Vereinigung in der nächsten Übermittlung zu berichtigen. Das Bundesamt für Soziale Sicherung zahlt die nach den Sätzen 1 und 2 übermittelten Beträge aus dem Bundeshaushalt an die jeweilige Kassenärztliche Vereinigung.</w:t>
      </w:r>
    </w:p>
    <w:p>
      <w:r>
        <w:t xml:space="preserve">(2) Das Bundesamt für Soziale Sicherung bestimmt das Nähere zu dem Verfahren der Übermittlung nach Absatz 1 Satz 1 und 2 und zu dem Verfahren der Zahlungen aus dem Bundeshaushalt nach Absatz 1 Satz 3.</w:t>
      </w:r>
    </w:p>
    <w:p>
      <w:r>
        <w:t xml:space="preserve">(3) Die Kassenärztlichen Vereinigungen sind verpflichtet, die von ihnen nach Absatz 1 Satz 1 und 2 übermittelten Angaben und die ihnen nach § 2 Absatz 3 übermittelten Angaben bis zum 31. Dezember 2024 unverändert zu speichern oder aufzubewahren.</w:t>
      </w:r>
    </w:p>
    <w:p>
      <w:r>
        <w:t xml:space="preserve">(4) Das Bundesamt für Soziale Sicherung übermittelt dem Bundesministerium für Gesundheit unverzüglich nach Vornahme der Zahlungen nach Absatz 1 Satz 3 eine Aufstellung der an die Kassenärztlichen Vereinigungen ausgezahlten Beträge.</w:t>
      </w:r>
    </w:p>
    <w:p>
      <w:r>
        <w:rPr>
          <w:color w:val="555555"/>
          <w:sz w:val="17"/>
        </w:rPr>
        <w:t xml:space="preserve">Zitiervorschlag: § 3 CorSurV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https://recht.nulegal.eu/gesetze/CorSurV/3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