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ContrPrV — Ziel der Prüfung</w:t>
      </w:r>
    </w:p>
    <w:p>
      <w:r>
        <w:rPr>
          <w:color w:val="555555"/>
          <w:sz w:val="18"/>
        </w:rPr>
        <w:t xml:space="preserve">Verordnung über die Prüfung zum anerkannten Abschluss Geprüfter Controller/Geprüfte Controllerin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kann berufliche Fortbildungsprüfungen zum Geprüften Controller/zur Geprüften Controllerin nach den §§ 2 bis 8 durchführen, in denen die auf einen beruflichen Aufstieg abzielende Erweiterung der beruflichen Handlungsfähigkeit nachzuweisen ist.</w:t>
      </w:r>
    </w:p>
    <w:p>
      <w:r>
        <w:t xml:space="preserve">(2) Ziel der Prüfung ist der Nachweis der notwendigen Qualifikationen, die folgenden Aufgaben eigenständig und verantwortlich wahrnehmen zu können:</w:t>
      </w:r>
    </w:p>
    <w:p>
      <w:pPr>
        <w:ind w:left="420"/>
      </w:pPr>
      <w:r>
        <w:t xml:space="preserve">1. Instrumente und Techniken des Controlling gezielt zur strategischen und operativen Planung, Steuerung, Koordination und Kontrolle des betrieblichen Leistungsprozesses sowie einzelner Projekte entwickeln und einsetzen,</w:t>
      </w:r>
    </w:p>
    <w:p>
      <w:pPr>
        <w:ind w:left="420"/>
      </w:pPr>
      <w:r>
        <w:t xml:space="preserve">2. die Unternehmensplanung unter Berücksichtigung betriebswirtschaftlicher Aspekte und volkswirtschaftlicher Rahmenbedingungen organisieren und steuern, die Planungsziele kontrollieren und die wichtigsten Prozess- und Steuerungsgrößen überprüfen,</w:t>
      </w:r>
    </w:p>
    <w:p>
      <w:pPr>
        <w:ind w:left="420"/>
      </w:pPr>
      <w:r>
        <w:t xml:space="preserve">3. ein Berichtswesen aufbauen, die Berichterstattung ständig durchführen und das Informationsmanagement koordinieren, einschließlich der Einführung und Anwendung von Informationssystemen,</w:t>
      </w:r>
    </w:p>
    <w:p>
      <w:pPr>
        <w:ind w:left="420"/>
      </w:pPr>
      <w:r>
        <w:t xml:space="preserve">4. Problemlösungen entwickeln und vorausschauende Maßnahmen zur Vermeidung von Fehlentwicklungen einleiten,</w:t>
      </w:r>
    </w:p>
    <w:p>
      <w:pPr>
        <w:ind w:left="420"/>
      </w:pPr>
      <w:r>
        <w:t xml:space="preserve">5. Führungs- und Organisationsaufgaben übernehmen sowie die Leitungsebenen laufend beraten.</w:t>
      </w:r>
    </w:p>
    <w:p>
      <w:r>
        <w:t xml:space="preserve">(3) Die erfolgreich abgelegte Prüfung führt zum anerkannten Abschluss "Geprüfter Controller/Geprüfte Controllerin".</w:t>
      </w:r>
    </w:p>
    <w:p>
      <w:r>
        <w:rPr>
          <w:color w:val="555555"/>
          <w:sz w:val="17"/>
        </w:rPr>
        <w:t xml:space="preserve">Zitiervorschlag: § 1 ContrPrV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https://recht.nulegal.eu/gesetze/ContrPrV/1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