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ChirurgMAusbV — Berichtsheft</w:t>
      </w:r>
    </w:p>
    <w:p>
      <w:r>
        <w:rPr>
          <w:color w:val="555555"/>
          <w:sz w:val="18"/>
        </w:rPr>
        <w:t xml:space="preserve">Chirurgiemechaniker-Ausbildungsverordnung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ChirurgMAusbV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https://recht.nulegal.eu/gesetze/ChirurgMAusbV/7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