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ChirMechMstrV — Situationsaufgabe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Chirurgiemechaniker-Handwerk. Die Aufgabenstellung erfolgt durch den Meisterprüfungsausschuss.</w:t>
      </w:r>
    </w:p>
    <w:p>
      <w:r>
        <w:t xml:space="preserve">(2) Als Situationsaufgabe sind die folgenden Aufgaben auszuführen: Fehler und Mängel an Fertigungserzeugnissen des Chirurgiemechaniker-Handwerks sowie Störungen an Fertigungseinrichtungen unter Berücksichtigung von Qualität, Zeit, Materialeinsatz und Arbeitsorganisation feststellen, eingrenzen und beheben sowie Ergebnisse dokumentieren. Bei der Aufgabenstellung sind Fertigungserzeugnisse des Chirurgiemechaniker-Handwerks zu wählen, die nicht Gegenstand des Meisterprüfungsprojekts waren.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