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ChirMechMstrV — Meisterprüfungsberufsbild</w:t>
      </w:r>
    </w:p>
    <w:p>
      <w:r>
        <w:rPr>
          <w:color w:val="555555"/>
          <w:sz w:val="18"/>
        </w:rPr>
        <w:t xml:space="preserve">Chirurgiemechanikermeisterverordnung</w:t>
      </w:r>
    </w:p>
    <w:p>
      <w:r>
        <w:rPr>
          <w:color w:val="555555"/>
          <w:sz w:val="18"/>
        </w:rPr>
        <w:t xml:space="preserve">Stand: 10.06.2019 (konsolidierte Textfassung, kein amtliches Inkrafttretensdatum)</w:t>
      </w:r>
    </w:p>
    <w:p>
      <w:r>
        <w:t xml:space="preserve">(1) Durch die Meisterprüfung wird festgestellt, dass der Prüfling befähigt ist, einen Betrieb selbständig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Chirurgiemechaniker-Handwerk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einschließlich der Verwendung lösemittelarmer oder wasserbasierter, lösemittelfreier Produkte,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Fertigungs- und Instandsetzungstechniken, berufsbezogenen rechtlichen Vorschriften und technischen Normen sowie der allgemein anerkannten Regeln der Technik, Personal, Material und Geräten sowie der Einsatzmöglichkeiten von Auszubildenden,</w:t>
      </w:r>
    </w:p>
    <w:p>
      <w:pPr>
        <w:ind w:left="420"/>
      </w:pPr>
      <w:r>
        <w:t xml:space="preserve">5. technische Arbeitspläne und Prozessabläufe sowie Skizzen und technische Zeichnungen, insbesondere unter Einsatz von rechnergestützten Systemen, erstellen,</w:t>
      </w:r>
    </w:p>
    <w:p>
      <w:pPr>
        <w:ind w:left="420"/>
      </w:pPr>
      <w:r>
        <w:t xml:space="preserve">6. Arten und Eigenschaften zu verarbeitender Werk-, Hilfs- und Betriebsstoffe, einschließlich der Verfahren zur Wärme- und Oberflächenbehandlung sowie des Korrosionsschutzes bei der Planung und Fertigung berücksichtigen,</w:t>
      </w:r>
    </w:p>
    <w:p>
      <w:pPr>
        <w:ind w:left="420"/>
      </w:pPr>
      <w:r>
        <w:t xml:space="preserve">7. manuelle, maschinelle und programmgesteuerte Be- und Verarbeitungsverfahren sowie Füge- und Umformtechniken beherrschen,</w:t>
      </w:r>
    </w:p>
    <w:p>
      <w:pPr>
        <w:ind w:left="420"/>
      </w:pPr>
      <w:r>
        <w:t xml:space="preserve">8. chirurgische Instrumente, Geräte und Implantate planen, berechnen und fertigen; Oberflächenbehandlung durchführen,</w:t>
      </w:r>
    </w:p>
    <w:p>
      <w:pPr>
        <w:ind w:left="420"/>
      </w:pPr>
      <w:r>
        <w:t xml:space="preserve">9. chirurgische Instrumente, Geräte und Implantate aus Bauteilen und Baugruppen montieren, in Betrieb nehmen, Funktionsprüfung durchführen und instand halten,</w:t>
      </w:r>
    </w:p>
    <w:p>
      <w:pPr>
        <w:ind w:left="420"/>
      </w:pPr>
      <w:r>
        <w:t xml:space="preserve">10. Logistikkonzepte für Betriebs- und Lagerausstattung entwickeln und umsetzen,</w:t>
      </w:r>
    </w:p>
    <w:p>
      <w:pPr>
        <w:ind w:left="420"/>
      </w:pPr>
      <w:r>
        <w:t xml:space="preserve">11. Fehler-, Mängel- und Störungssuche durchführen, Fehler, Mängel und Störungen beseitigen, Ergebnisse bewerten und dokumentieren,</w:t>
      </w:r>
    </w:p>
    <w:p>
      <w:pPr>
        <w:ind w:left="420"/>
      </w:pPr>
      <w:r>
        <w:t xml:space="preserve">12. Leistungen abnehmen, abrechnen und protokollieren sowie Nachkalkulation durchführen.</w:t>
      </w:r>
    </w:p>
    <w:p>
      <w:r>
        <w:rPr>
          <w:color w:val="555555"/>
          <w:sz w:val="17"/>
        </w:rPr>
        <w:t xml:space="preserve">Zitiervorschlag: § 2 ChirMechMstrV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https://recht.nulegal.eu/gesetze/ChirMechMstrV/2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