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ChemVerbotsV 2017 — Begriffsbestimmungen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Abgabe: die Übergabe oder der Versand an den Erwerber oder die Empfangsperson,</w:t>
      </w:r>
    </w:p>
    <w:p>
      <w:pPr>
        <w:ind w:left="420"/>
      </w:pPr>
      <w:r>
        <w:t xml:space="preserve">2. gewerbsmäßige Abgabe: eine Abgabe, die</w:t>
      </w:r>
    </w:p>
    <w:p>
      <w:pPr>
        <w:ind w:left="780"/>
      </w:pPr>
      <w:r>
        <w:t xml:space="preserve">a) im Rahmen einer wirtschaftlichen Unternehmung erfolgt oder</w:t>
      </w:r>
    </w:p>
    <w:p>
      <w:pPr>
        <w:ind w:left="780"/>
      </w:pPr>
      <w:r>
        <w:t xml:space="preserve">b) mit der Absicht zur Gewinnerzielung im Rahmen einer nicht nur im Einzelfall durchgeführten Tätigkeit erfolgt,</w:t>
      </w:r>
    </w:p>
    <w:p>
      <w:pPr>
        <w:ind w:left="420"/>
      </w:pPr>
      <w:r>
        <w:t xml:space="preserve">3. abgebende Person: eine natürliche Person, die eine Abgabe durchführt,</w:t>
      </w:r>
    </w:p>
    <w:p>
      <w:pPr>
        <w:ind w:left="420"/>
      </w:pPr>
      <w:r>
        <w:t xml:space="preserve">4. Erwerber: eine natürliche oder juristische Person, in deren Eigentum oder Verfügungsgewalt die Ware durch die Abgabe übergeht,</w:t>
      </w:r>
    </w:p>
    <w:p>
      <w:pPr>
        <w:ind w:left="420"/>
      </w:pPr>
      <w:r>
        <w:t xml:space="preserve">5. Empfangsperson: eine vom Erwerber beauftragte natürliche Person, die die Ware bei der Abgabe entgegennimmt.</w:t>
      </w:r>
    </w:p>
    <w:p>
      <w:r>
        <w:rPr>
          <w:color w:val="555555"/>
          <w:sz w:val="17"/>
        </w:rPr>
        <w:t xml:space="preserve">Zitiervorschlag: § 2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