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ChemSanktionsV — Ordnungswidrigkeiten nach der Verordnung (EU) 2017/852</w:t>
      </w:r>
    </w:p>
    <w:p>
      <w:r>
        <w:rPr>
          <w:color w:val="555555"/>
          <w:sz w:val="18"/>
        </w:rPr>
        <w:t xml:space="preserve">Chemikalien-Sanktionsverordnung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Ordnungswidrig im Sinne des § 26 Absatz 2 Nummer 2 Buchstabe c des Chemikaliengesetzes handelt, wer gegen die Verordnung (EU) 2017/852 verstößt, indem er vorsätzlich oder fahrlässig</w:t>
      </w:r>
    </w:p>
    <w:p>
      <w:pPr>
        <w:ind w:left="420"/>
      </w:pPr>
      <w:r>
        <w:t xml:space="preserve">1. entgegen Artikel 10 Absatz 6 Unterabsatz 1 die Behandlung von Amalgamabfall nicht sicherstellt,</w:t>
      </w:r>
    </w:p>
    <w:p>
      <w:pPr>
        <w:ind w:left="420"/>
      </w:pPr>
      <w:r>
        <w:t xml:space="preserve">2. als derjenige, der Quecksilberabfälle beseitigt, entgegen Artikel 13 Absatz 3 Unterabsatz 1 Quecksilberabfälle nicht oder nicht rechtzeitig umwandelt oder nicht oder nicht rechtzeitig verfestigt,</w:t>
      </w:r>
    </w:p>
    <w:p>
      <w:pPr>
        <w:ind w:left="420"/>
      </w:pPr>
      <w:r>
        <w:t xml:space="preserve">3. entgegen Artikel 13 Absatz 3 Unterabsatz 2 Quecksilberabfälle beseitigt oder</w:t>
      </w:r>
    </w:p>
    <w:p>
      <w:pPr>
        <w:ind w:left="420"/>
      </w:pPr>
      <w:r>
        <w:t xml:space="preserve">4. entgegen Artikel 13 Absatz 3 Unterabsatz 3 Satz 1 nicht sicherstellt, dass dort genannte Quecksilberabfälle in der dort genannten Weise gelagert werden.</w:t>
      </w:r>
    </w:p>
    <w:p>
      <w:r>
        <w:t xml:space="preserve">(2) Ordnungswidrig im Sinne des § 26 Absatz 2 Nummer 3 Buchstabe a des Chemikaliengesetzes handelt, wer gegen die Verordnung (EU) 2017/852 verstößt, indem er vorsätzlich oder fahrlässig</w:t>
      </w:r>
    </w:p>
    <w:p>
      <w:pPr>
        <w:ind w:left="420"/>
      </w:pPr>
      <w:r>
        <w:t xml:space="preserve">1. entgegen Artikel 12 Absatz 1 dort genannte Daten, eine dort genannte Angabe oder eine dort genannte Kopie nicht, nicht richtig, nicht vollständig oder nicht rechtzeitig übermittelt,</w:t>
      </w:r>
    </w:p>
    <w:p>
      <w:pPr>
        <w:ind w:left="420"/>
      </w:pPr>
      <w:r>
        <w:t xml:space="preserve">2. entgegen Artikel 14 Absatz 1 Unterabsatz 1 oder Absatz 2 Unterabsatz 1 ein dort genanntes Verzeichnis nicht, nicht richtig oder nicht vollständig führt,</w:t>
      </w:r>
    </w:p>
    <w:p>
      <w:pPr>
        <w:ind w:left="420"/>
      </w:pPr>
      <w:r>
        <w:t xml:space="preserve">3. entgegen Artikel 14 Absatz 1 Unterabsatz 2 oder Absatz 2 Unterabsatz 2 eine dort genannte Bescheinigung nicht, nicht richtig, nicht vollständig oder nicht rechtzeitig ausstellt,</w:t>
      </w:r>
    </w:p>
    <w:p>
      <w:pPr>
        <w:ind w:left="420"/>
      </w:pPr>
      <w:r>
        <w:t xml:space="preserve">4. entgegen Artikel 14 Absatz 1 Unterabsatz 3, Absatz 2 Unterabsatz 3 oder Absatz 3 Unterabsatz 2 eine Kopie einer dort genannten Bescheinigung nicht, nicht richtig, nicht vollständig oder nicht rechtzeitig übermittelt oder</w:t>
      </w:r>
    </w:p>
    <w:p>
      <w:pPr>
        <w:ind w:left="420"/>
      </w:pPr>
      <w:r>
        <w:t xml:space="preserve">5. entgegen Artikel 14 Absatz 4 Satz 1 ein dort genanntes Verzeichnis nicht, nicht richtig, nicht vollständig oder nicht rechtzeitig übermittelt.</w:t>
      </w:r>
    </w:p>
    <w:p>
      <w:r>
        <w:t xml:space="preserve">(3) Ordnungswidrig im Sinne des § 26 Absatz 2 Nummer 3 Buchstabe d des Chemikaliengesetzes handelt, wer gegen die Verordnung (EU) 2017/852 verstößt, indem er vorsätzlich oder fahrlässig</w:t>
      </w:r>
    </w:p>
    <w:p>
      <w:pPr>
        <w:ind w:left="420"/>
      </w:pPr>
      <w:r>
        <w:t xml:space="preserve">1. entgegen Artikel 10 Absatz 4 Unterabsatz 1 nicht sicherstellt, dass eine dort genannte zahnmedizinische Einrichtung mit einem dort genannten Amalgamabscheider ausgestattet ist,</w:t>
      </w:r>
    </w:p>
    <w:p>
      <w:pPr>
        <w:ind w:left="420"/>
      </w:pPr>
      <w:r>
        <w:t xml:space="preserve">2. entgegen Artikel 10 Absatz 4 Unterabsatz 2 nicht sicherstellt, dass ein dort genannter Amalgamabscheider die dort genannte Rückhaltequote leistet,</w:t>
      </w:r>
    </w:p>
    <w:p>
      <w:pPr>
        <w:ind w:left="420"/>
      </w:pPr>
      <w:r>
        <w:t xml:space="preserve">3. entgegen Artikel 10 Absatz 6 Unterabsatz 1 die Sammlung von Amalgamabfall nicht sicherstellt oder</w:t>
      </w:r>
    </w:p>
    <w:p>
      <w:pPr>
        <w:ind w:left="420"/>
      </w:pPr>
      <w:r>
        <w:t xml:space="preserve">4. entgegen Artikel 10 Absatz 6 Unterabsatz 2 Dentalamalgam freisetzt.</w:t>
      </w:r>
    </w:p>
    <w:p>
      <w:r>
        <w:t xml:space="preserve">(4) Ordnungswidrig im Sinne des § 26 Absatz 2 Nummer 3 Buchstabe e des Chemikaliengesetzes handelt, wer vorsätzlich oder fahrlässig entgegen Artikel 10 Absatz 4 Unterabsatz 3 der Verordnung (EU) 2017/852 einen Amalgamabscheider nicht oder nicht zu dem nach den Anweisungen des Herstellers vorgesehenen Zeitpunkt wartet.</w:t>
      </w:r>
    </w:p>
    <w:p>
      <w:r>
        <w:rPr>
          <w:color w:val="555555"/>
          <w:sz w:val="17"/>
        </w:rPr>
        <w:t xml:space="preserve">Zitiervorschlag: § 9 ChemSanktionsV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https://recht.nulegal.eu/gesetze/ChemSanktionsV/9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