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2 ChemG — (zu § 19b Abs. 1) Landessiegel/Coloured Logo Gute Laborpraxis/Good Laboratory Practice GLP-Bescheinigung/Statement of GLP Compliance (gemäß/according to § 19b Abs. 1 Chemikaliengesetz)</w:t>
      </w:r>
    </w:p>
    <w:p>
      <w:r>
        <w:rPr>
          <w:color w:val="555555"/>
          <w:sz w:val="18"/>
        </w:rPr>
        <w:t xml:space="preserve">Chemikaliengesetz</w:t>
      </w:r>
    </w:p>
    <w:p>
      <w:r>
        <w:rPr>
          <w:color w:val="555555"/>
          <w:sz w:val="18"/>
        </w:rPr>
        <w:t xml:space="preserve">Stand: 07.05.2026 (konsolidierte Textfassung, kein amtliches Inkrafttretensdatum)</w:t>
      </w:r>
    </w:p>
    <w:p>
      <w:r>
        <w:t xml:space="preserve">(Fundstelle: BGBl. I 2013, 3532; bzgl. der einzelnen Änderungen vgl. Fußnote)</w:t>
      </w:r>
    </w:p>
    <w:p>
      <w:r>
        <w:rPr>
          <w:rFonts w:ascii="Courier New" w:hAnsi="Courier New"/>
          <w:sz w:val="17"/>
        </w:rPr>
        <w:t xml:space="preserve">Eine GLP-Inspektion zur Überwachung der Einhaltung der GLP-Grundsätze gemäß Chemikaliengesetz bzw. Richtlinie 2004/9/EG wurde durchgeführt in:        Assessment of conformity with GLP according to Chemikaliengesetz and Directive 2004/9/EC at:</w:t>
      </w:r>
    </w:p>
    <w:p>
      <w:r>
        <w:t xml:space="preserve">□ Prüfeinrichtung/Test facility □ Prüfstandort/Test site</w:t>
      </w:r>
    </w:p>
    <w:p>
      <w:r>
        <w:t xml:space="preserve">(Unverwechselbare Bezeichnung und Adresse/Unequivocal name and address)</w:t>
      </w:r>
    </w:p>
    <w:p>
      <w:r>
        <w:t xml:space="preserve">Prüfungen nach Kategorien/Areas of Expertise</w:t>
      </w:r>
    </w:p>
    <w:p>
      <w:r>
        <w:t xml:space="preserve">(gemäß/according ChemVwV-GLP Nr. 5.3/OECD guidance)</w:t>
      </w:r>
    </w:p>
    <w:p>
      <w:r>
        <w:t xml:space="preserve">Datum der Inspektion/Date of Inspection</w:t>
      </w:r>
    </w:p>
    <w:p>
      <w:r>
        <w:t xml:space="preserve">(Tag.Monat.Jahr/day.month.year)</w:t>
      </w:r>
    </w:p>
    <w:p>
      <w:r>
        <w:rPr>
          <w:rFonts w:ascii="Courier New" w:hAnsi="Courier New"/>
          <w:sz w:val="17"/>
        </w:rPr>
        <w:t xml:space="preserve">Die/Der genannte Prüfeinrichtung/Prüfstandort befindet sich im nationalen GLP-Überwachungsverfahren und wird regelmäßig auf Einhaltung der GLP-Grundsätze überwacht.        The above mentioned test facility/test site is included in the national GLP Compliance Programme and is inspected on a regular basis.</w:t>
      </w:r>
    </w:p>
    <w:p>
      <w:r>
        <w:rPr>
          <w:rFonts w:ascii="Courier New" w:hAnsi="Courier New"/>
          <w:sz w:val="17"/>
        </w:rPr>
        <w:t xml:space="preserve">Auf der Grundlage des Inspektionsberichtes wird hiermit bestätigt, dass in dieser Prüfeinrichtung/diesem Prüfstandort die oben genannten Prüfungen unter Einhaltung der GLP-Grundsätze durchgeführt werden können.        Based on the inspection report it can be confirmed, that this test facility/test site is able to conduct the aforementioned studies in compliance with the Principles of GLP.</w:t>
      </w:r>
    </w:p>
    <w:p>
      <w:r>
        <w:t xml:space="preserve">Unterschrift, Datum/Signature, Date</w:t>
      </w:r>
    </w:p>
    <w:p>
      <w:r>
        <w:t xml:space="preserve">(Name und Funktion der verantwortlichen Person/ Name and function of responsible person)</w:t>
      </w:r>
    </w:p>
    <w:p>
      <w:r>
        <w:t xml:space="preserve">(Name und Adresse der GLP-Überwachungsbehörde/ Name and address of the GLP Monitoring Authority)</w:t>
      </w:r>
    </w:p>
    <w:p>
      <w:r>
        <w:t xml:space="preserve">Die Bescheinigung ist befristet bis zum … [Datum der Befristung]. Sofern vor Ablauf der Befristung der Bescheinigung ein neuer Antrag nach § 19b Absatz 1 Satz 1 ChemG gestellt wird, gilt die Bescheinigung bis zur Entscheidung über den Antrag fort.</w:t>
      </w:r>
    </w:p>
    <w:p>
      <w:r>
        <w:rPr>
          <w:color w:val="555555"/>
          <w:sz w:val="17"/>
        </w:rPr>
        <w:t xml:space="preserve">Zitiervorschlag: Anhang 2 ChemG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https://recht.nulegal.eu/gesetze/ChemG/anhang-2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