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ChemG — Aufgaben der Bundesstelle für Chemikalien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Durchführung der Verordnung (EG) Nr. 1907/2006 und der Verordnung (EG) Nr. 1272/2008 gelten insbesondere die folgenden Aufgaben als Mitwirkungsakte nach § 21 Absatz 2 Satz 2, für die die Bundesstelle für Chemikalien zuständig ist:</w:t>
      </w:r>
    </w:p>
    <w:p>
      <w:pPr>
        <w:ind w:left="420"/>
      </w:pPr>
      <w:r>
        <w:t xml:space="preserve">1. Stellungnahmen zu Entscheidungsentwürfen der Europäischen Chemikalienagentur nach Artikel 9 Absatz 8 Satz 2 der Verordnung (EG) Nr. 1907/2006,</w:t>
      </w:r>
    </w:p>
    <w:p>
      <w:pPr>
        <w:ind w:left="420"/>
      </w:pPr>
      <w:r>
        <w:t xml:space="preserve">2. die Aufgaben der zuständigen Behörde des Mitgliedstaates bei der Bewertung nach Titel VI der Verordnung (EG) Nr. 1907/2006,</w:t>
      </w:r>
    </w:p>
    <w:p>
      <w:pPr>
        <w:ind w:left="420"/>
      </w:pPr>
      <w:r>
        <w:t xml:space="preserve">3. die Mitwirkung an der Ermittlung von in Artikel 57 genannten Stoffen nach Artikel 59 Absatz 3 und 5 der Verordnung (EG) Nr. 1907/2006,</w:t>
      </w:r>
    </w:p>
    <w:p>
      <w:pPr>
        <w:ind w:left="420"/>
      </w:pPr>
      <w:r>
        <w:t xml:space="preserve">4. die Mitwirkung an der harmonisierten Einstufung und Kennzeichnung nach Artikel 37 Absatz 1, auch in Verbindung mit Absatz 6, der Verordnung (EG) Nr. 1272/2008.</w:t>
      </w:r>
    </w:p>
    <w:p>
      <w:r>
        <w:t xml:space="preserve">(2) Neben den ihr sonst durch dieses Gesetz übertragenen Aufgaben nimmt die Bundesstelle für Chemikalien bei der Durchführung der Verordnung (EG) Nr. 1907/2006 und der Verordnung (EG) Nr. 1272/2008 ferner die folgenden Aufgaben wahr:</w:t>
      </w:r>
    </w:p>
    <w:p>
      <w:pPr>
        <w:ind w:left="420"/>
      </w:pPr>
      <w:r>
        <w:t xml:space="preserve">1. Vorbereitung von Dossiers zur Einleitung von Beschränkungsverfahren nach Artikel 69 Absatz 4 der Verordnung (EG) Nr. 1907/2006,</w:t>
      </w:r>
    </w:p>
    <w:p>
      <w:pPr>
        <w:ind w:left="420"/>
      </w:pPr>
      <w:r>
        <w:t xml:space="preserve">2. Vorbereitung von Vorschlägen zur Überprüfung von bestehenden Beschränkungen nach Artikel 69 Absatz 5 Satz 3 der Verordnung (EG) Nr. 1907/2006,</w:t>
      </w:r>
    </w:p>
    <w:p>
      <w:pPr>
        <w:ind w:left="420"/>
      </w:pPr>
      <w:r>
        <w:t xml:space="preserve">3. Unterstützung der deutschen Mitglieder in den Ausschüssen und dem Forum der Europäischen Chemikalienagentur in allen von diesen in den Ausschüssen und im Forum zu beurteilenden Fragen,</w:t>
      </w:r>
    </w:p>
    <w:p>
      <w:pPr>
        <w:ind w:left="420"/>
      </w:pPr>
      <w:r>
        <w:t xml:space="preserve">4. Zusammenarbeit mit der Europäischen Kommission, der Europäischen Chemikalienagentur und den zuständigen Behörden anderer Mitgliedstaaten nach Artikel 121 und 122 der Verordnung (EG) Nr. 1907/2006 sowie Zusammenarbeit mit den zuständigen Behörden anderer Mitgliedstaaten nach Artikel 43 der Verordnung (EG) Nr. 1272/2008,</w:t>
      </w:r>
    </w:p>
    <w:p>
      <w:pPr>
        <w:ind w:left="420"/>
      </w:pPr>
      <w:r>
        <w:t xml:space="preserve">5. Information der Öffentlichkeit nach Artikel 123 der Verordnung (EG) Nr. 1907/2006 über Risiken im Zusammenhang mit Stoffen,</w:t>
      </w:r>
    </w:p>
    <w:p>
      <w:pPr>
        <w:ind w:left="420"/>
      </w:pPr>
      <w:r>
        <w:t xml:space="preserve">6. Übermittlung nach Artikel 124 Absatz 1 der Verordnung (EG) Nr. 1907/2006 aller ihr vorliegenden Informationen über registrierte Stoffe, deren Registrierungsdossiers nicht alle Informationen nach Anhang VII der Verordnung (EG) Nr. 1907/2006 enthalten, an die Europäische Chemikalienagentur,</w:t>
      </w:r>
    </w:p>
    <w:p>
      <w:pPr>
        <w:ind w:left="420"/>
      </w:pPr>
      <w:r>
        <w:t xml:space="preserve">7. Wahrnehmung der Funktion der nationalen Auskunftsstelle nach Artikel 124 Absatz 2 der Verordnung (EG) Nr. 1907/2006 und der nationalen Auskunftsstelle nach Artikel 44 der Verordnung (EG) Nr. 1272/2008,</w:t>
      </w:r>
    </w:p>
    <w:p>
      <w:pPr>
        <w:ind w:left="420"/>
      </w:pPr>
      <w:r>
        <w:t xml:space="preserve">8. Beratung der Bundesregierung in allen die Verordnung (EG) Nr. 1907/2006 und die Verordnung (EG) Nr. 1272/2008 und ihre Fortentwicklung betreffenden Angelegenheiten.</w:t>
      </w:r>
    </w:p>
    <w:p>
      <w:r>
        <w:rPr>
          <w:color w:val="555555"/>
          <w:sz w:val="17"/>
        </w:rPr>
        <w:t xml:space="preserve">Zitiervorschlag: § 5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