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23a ChemG — Vorübergehende Verbote</w:t>
      </w:r>
    </w:p>
    <w:p>
      <w:r>
        <w:rPr>
          <w:color w:val="555555"/>
          <w:sz w:val="18"/>
        </w:rPr>
        <w:t xml:space="preserve">Chemikaliengesetz</w:t>
      </w:r>
    </w:p>
    <w:p>
      <w:r>
        <w:rPr>
          <w:color w:val="555555"/>
          <w:sz w:val="18"/>
        </w:rPr>
        <w:t xml:space="preserve">Stand: 02.04.2026 (konsolidierte Textfassung, kein amtliches Inkrafttretensdatum)</w:t>
      </w:r>
    </w:p>
    <w:p>
      <w:r>
        <w:t xml:space="preserve">(1) Die zuständige Landesbehörde kann demjenigen, der wiederholt oder in schwerem Maße gegen die Verordnung (EU) 2024/573 verstößt, vorübergehend bis zu einer Dauer von 36 Monaten untersagen, folgende Treibhausgase, Erzeugnisse oder Einrichtungen zu verwenden, herzustellen, einzuführen, auszuführen oder in Verkehr zu bringen:</w:t>
      </w:r>
    </w:p>
    <w:p>
      <w:pPr>
        <w:ind w:left="420"/>
      </w:pPr>
      <w:r>
        <w:t xml:space="preserve">1. fluorierte Treibhausgase gemäß Artikel 2 Buchstabe a der Verordnung (EU) 2024/573 oder</w:t>
      </w:r>
    </w:p>
    <w:p>
      <w:pPr>
        <w:ind w:left="420"/>
      </w:pPr>
      <w:r>
        <w:t xml:space="preserve">2. Erzeugnisse oder Einrichtungen, die fluorierte Treibhausgase enthalten oder zu ihrem Funktionieren benötigen.</w:t>
      </w:r>
    </w:p>
    <w:p>
      <w:r>
        <w:t xml:space="preserve">(2) Die zuständige Landesbehörde kann demjenigen, der wiederholt oder in schwerem Maße gegen die Verordnung (EU) 2024/590 verstößt, vorübergehend bis zu einer Dauer von 36 Monaten untersagen, folgende Erzeugnisse, Einrichtungen oder ozonabbauende Stoffe zu verwenden, herzustellen, einzuführen, auszuführen oder in Verkehr zu bringen:</w:t>
      </w:r>
    </w:p>
    <w:p>
      <w:pPr>
        <w:ind w:left="420"/>
      </w:pPr>
      <w:r>
        <w:t xml:space="preserve">1. ozonabbauende Stoffe gemäß Artikel 2 Buchstabe a der Verordnung (EU) 2024/590 oder</w:t>
      </w:r>
    </w:p>
    <w:p>
      <w:pPr>
        <w:ind w:left="420"/>
      </w:pPr>
      <w:r>
        <w:t xml:space="preserve">2. Erzeugnisse oder Einrichtungen, die ozonabbauende Stoffe enthalten oder zu ihrem Funktionieren benötigen.</w:t>
      </w:r>
    </w:p>
    <w:p>
      <w:r>
        <w:rPr>
          <w:color w:val="555555"/>
          <w:sz w:val="17"/>
        </w:rPr>
        <w:t xml:space="preserve">Zitiervorschlag: § 23a ChemG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https://recht.nulegal.eu/gesetze/ChemG/23a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