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12c ChemG — Aufgaben der Bewertungsstellen</w:t>
      </w:r>
    </w:p>
    <w:p>
      <w:r>
        <w:rPr>
          <w:color w:val="555555"/>
          <w:sz w:val="18"/>
        </w:rPr>
        <w:t xml:space="preserve">Chemikaliengesetz</w:t>
      </w:r>
    </w:p>
    <w:p>
      <w:r>
        <w:rPr>
          <w:color w:val="555555"/>
          <w:sz w:val="18"/>
        </w:rPr>
        <w:t xml:space="preserve">Stand: 10.06.2019 (konsolidierte Textfassung, kein amtliches Inkrafttretensdatum)</w:t>
      </w:r>
    </w:p>
    <w:p>
      <w:r>
        <w:t xml:space="preserve">(1) Die Bewertungsstellen unterstützen die Bundesstelle für Chemikalien bei deren Aufgaben nach § 12b Absatz 1 und 2 Nummer 1 bis 9 durch die eigenverantwortliche und abschließende Durchführung der ihren jeweiligen Zuständigkeitsbereich betreffenden Bewertungsaufgaben. Im Übrigen wirken sie bei den ihren jeweiligen Zuständigkeitsbereich betreffenden Fragen mit. Die Bewertungsstellen unterstützen sich gegenseitig durch fachliche Stellungnahmen, sofern dies für die Wahrnehmung ihrer Aufgaben erforderlich ist.</w:t>
      </w:r>
    </w:p>
    <w:p>
      <w:r>
        <w:t xml:space="preserve">(2) Fachlicher Zuständigkeitsbereich der Bewertungsstelle Umwelt ist die umweltbezogene Risikobewertung einschließlich der Bewertung von Risikominderungsmaßnahmen.</w:t>
      </w:r>
    </w:p>
    <w:p>
      <w:r>
        <w:t xml:space="preserve">(3) Fachlicher Zuständigkeitsbereich der Bewertungsstelle Gesundheit und Verbraucherschutz ist</w:t>
      </w:r>
    </w:p>
    <w:p>
      <w:pPr>
        <w:ind w:left="420"/>
      </w:pPr>
      <w:r>
        <w:t xml:space="preserve">1. die Risikobewertung in Bezug auf die Gesundheit von Menschen und von Haus- und Nutztieren, einschließlich der Bewertung von Risikominderungsmaßnahmen, sowie</w:t>
      </w:r>
    </w:p>
    <w:p>
      <w:pPr>
        <w:ind w:left="420"/>
      </w:pPr>
      <w:r>
        <w:t xml:space="preserve">2. die Erarbeitung von Vorschlägen für die Festsetzung von Höchstmengen nach Artikel 19 Absatz 1 Buchstabe e der Verordnung (EU) Nr. 528/2012.</w:t>
      </w:r>
    </w:p>
    <w:p>
      <w:r>
        <w:t xml:space="preserve">(4) Fachlicher Zuständigkeitsbereich der Bewertungsstelle für Sicherheit und Gesundheitsschutz der Beschäftigten ist die Risikobewertung in Bezug auf den Arbeitsschutz, einschließlich der Bewertung von Risikominderungsmaßnahmen.</w:t>
      </w:r>
    </w:p>
    <w:p>
      <w:r>
        <w:rPr>
          <w:color w:val="555555"/>
          <w:sz w:val="17"/>
        </w:rPr>
        <w:t xml:space="preserve">Zitiervorschlag: § 12c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