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ChemBiozidDV — Einschränkung der Zulassung von Biozid-Produkten auf Grund bestimmter Wirkstoffe</w:t>
      </w:r>
    </w:p>
    <w:p>
      <w:r>
        <w:rPr>
          <w:color w:val="555555"/>
          <w:sz w:val="18"/>
        </w:rPr>
        <w:t xml:space="preserve">Biozidrechts-Durchführungsverordnung</w:t>
      </w:r>
    </w:p>
    <w:p>
      <w:r>
        <w:rPr>
          <w:color w:val="555555"/>
          <w:sz w:val="18"/>
        </w:rPr>
        <w:t xml:space="preserve">Stand: 26.08.2021 (konsolidierte Textfassung, kein amtliches Inkrafttretensdatum)</w:t>
      </w:r>
    </w:p>
    <w:p>
      <w:r>
        <w:t xml:space="preserve">Biozid-Produkte, die Wirkstoffe enthalten, die ein Ausschlusskriterium nach Artikel 5 Absatz 1 der Verordnung (EU) Nr. 528/2012 erfüllen, dürfen nur für die Verwendung durch geschulte berufsmäßige Verwender zugelassen werden, sofern nicht auf Grund der in Artikel 5 Absatz 2 Satz 1 Buchstabe b und c der Verordnung (EU) Nr. 528/2012 genannten Voraussetzungen eine Zulassung für weitere Anwenderkategorien erforderlich ist.</w:t>
      </w:r>
    </w:p>
    <w:p>
      <w:r>
        <w:rPr>
          <w:color w:val="555555"/>
          <w:sz w:val="17"/>
        </w:rPr>
        <w:t xml:space="preserve">Zitiervorschlag: § 15 ChemBiozidDV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https://recht.nulegal.eu/gesetze/ChemBiozidDV/15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