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ChemBiozidDV — Verbot der Selbstbedienung</w:t>
      </w:r>
    </w:p>
    <w:p>
      <w:r>
        <w:rPr>
          <w:color w:val="555555"/>
          <w:sz w:val="18"/>
        </w:rPr>
        <w:t xml:space="preserve">Biozidrechts-Durchführungsverordnung</w:t>
      </w:r>
    </w:p>
    <w:p>
      <w:r>
        <w:rPr>
          <w:color w:val="555555"/>
          <w:sz w:val="18"/>
        </w:rPr>
        <w:t xml:space="preserve">Stand: 26.08.2021 (konsolidierte Textfassung, kein amtliches Inkrafttretensdatum)</w:t>
      </w:r>
    </w:p>
    <w:p>
      <w:r>
        <w:t xml:space="preserve">(1) Folgende Biozid-Produkte dürfen nur in einer Form angeboten und abgegeben werden, in der der Käufer keinen freien Zugriff auf das Biozid-Produkt hat:</w:t>
      </w:r>
    </w:p>
    <w:p>
      <w:pPr>
        <w:ind w:left="420"/>
      </w:pPr>
      <w:r>
        <w:t xml:space="preserve">1. Biozid-Produkte, wenn eine oder mehrere Verwendungen dieser Produkte gemäß der durch die Zulassung vorgegebenen Kennzeichnung nicht durch die breite Öffentlichkeit gestattet sind.</w:t>
      </w:r>
    </w:p>
    <w:p>
      <w:pPr>
        <w:ind w:left="420"/>
      </w:pPr>
      <w:r>
        <w:t xml:space="preserve">2. Biozid-Produkte, die nicht unter Nummer 1 fallen und die den folgenden Produktarten des Anhangs V der Verordnung (EU) Nr. 528/2012 zuzuordnen sind:</w:t>
      </w:r>
    </w:p>
    <w:p>
      <w:pPr>
        <w:ind w:left="780"/>
      </w:pPr>
      <w:r>
        <w:t xml:space="preserve">a) Produktart 14 „Rodentizide“ (Produkte zur Bekämpfung von Mäusen, Ratten und anderen Nagetieren durch andere Mittel als Fernhaltung oder Köderung),</w:t>
      </w:r>
    </w:p>
    <w:p>
      <w:pPr>
        <w:ind w:left="780"/>
      </w:pPr>
      <w:r>
        <w:t xml:space="preserve">b) Produktart 18 „Insektizide, Akarizide und Produkte gegen andere Arthropoden“ (Produkte zur Bekämpfung von Arthropoden (zum Beispiel Insekten, Spinnentiere und Schalentiere) durch andere Mittel als Fernhaltung oder Köderung) sowie</w:t>
      </w:r>
    </w:p>
    <w:p>
      <w:pPr>
        <w:ind w:left="780"/>
      </w:pPr>
      <w:r>
        <w:t xml:space="preserve">c) Produktart 21 „Antifouling-Produkte“ (Produkte zur Bekämpfung des Wachstums und der Ansiedlung von bewuchsbildenden Organismen (Mikroben und höhere Pflanzen- und Tierarten) an Wasserfahrzeugen, Ausrüstung für die Aquakultur und anderen im Wasser eingesetzten Bauten).</w:t>
      </w:r>
    </w:p>
    <w:p>
      <w:r>
        <w:t xml:space="preserve">(2) Biozid-Produkte, die nicht Absatz 1 unterfallen und die den folgenden Produktarten des Anhangs V der Verordnung (EU) Nr. 528/2012 zuzuordnen sind, dürfen nur angeboten und abgegeben werden, wenn durch organisatorische Maßnahmen sichergestellt ist, dass vor Abschluss des Kaufvertrags durch eine Person, die die Anforderungen des § 13 erfüllt, ein Abgabegespräch mit den Inhalten des § 11 Absatz 2 Nummer 2 stattfindet und § 11 Absatz 2 Nummer 1 eingehalten wird:</w:t>
      </w:r>
    </w:p>
    <w:p>
      <w:pPr>
        <w:ind w:left="420"/>
      </w:pPr>
      <w:r>
        <w:t xml:space="preserve">1. Produktart 7 „Beschichtungsschutzmittel“ (Produkte zum Schutz von Beschichtungen oder Überzügen gegen mikrobielle Schädigung oder Algenwachstum zwecks Erhaltung der ursprünglichen Oberflächeneigenschaften von Stoffen oder Gegenständen wie Farben, Kunststoffen, Dichtungs- und Klebkitten, Bindemitteln, Einbänden, Papieren und künstlerischen Werken),</w:t>
      </w:r>
    </w:p>
    <w:p>
      <w:pPr>
        <w:ind w:left="420"/>
      </w:pPr>
      <w:r>
        <w:t xml:space="preserve">2. Produktart 8 „Holzschutzmittel“ (Produkte zum Schutz von Holz, ab dem Einschnitt im Sägewerk, oder Holzerzeugnissen gegen Befall durch holzzerstörende oder die Holzqualität beeinträchtigende Organismen, Insekten einbegriffen) sowie</w:t>
      </w:r>
    </w:p>
    <w:p>
      <w:pPr>
        <w:ind w:left="420"/>
      </w:pPr>
      <w:r>
        <w:t xml:space="preserve">3. Produktart 10 „Schutzmittel für Baumaterialien“ (Produkte zum Schutz von Mauerwerk, Verbundwerkstoffen oder anderen Baumaterialien außer Holz gegen Befall durch Schadmikroorganismen und Algen).</w:t>
      </w:r>
    </w:p>
    <w:p>
      <w:r>
        <w:t xml:space="preserve">(3) Die Absätze 1 und 2 gelten nicht für BiozidProdukte, die nach Artikel 25 der Verordnung (EU) Nr. 528/2012 im vereinfachten Zulassungsverfahren zugelassenen wurden. Ein Abgabegespräch nach Absatz 2 ist nicht erforderlich, wenn der abgebenden Person bekannt ist oder der Erwerber ihr durch Vorlage geeigneter Unterlagen glaubhaft macht, dass die Anwendung des Biozid-Produkts in Ausübung der beruflichen Tätigkeit des Erwerbers erfolgt.</w:t>
      </w:r>
    </w:p>
    <w:p>
      <w:r>
        <w:rPr>
          <w:color w:val="555555"/>
          <w:sz w:val="17"/>
        </w:rPr>
        <w:t xml:space="preserve">Zitiervorschlag: § 10 ChemBiozidDV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https://recht.nulegal.eu/gesetze/ChemBiozidDV/10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