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ChemBioLackAusbV 2009 — Teil 2 der Abschlussprüfung</w:t>
      </w:r>
    </w:p>
    <w:p>
      <w:r>
        <w:rPr>
          <w:color w:val="555555"/>
          <w:sz w:val="18"/>
        </w:rPr>
        <w:t xml:space="preserve">Verordnung über die Berufsausbildung im Laborbereich Chemie, Biologie und Lack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Teil 2 der Abschlussprüfung erstreckt sich auf die in der Anlage 1 aufgeführten Fertigkeiten, Kenntnisse und Fähigkeiten nach § 3 Nummer 1.1, Nummer 1.2 Buchstabe a und Nummer 2 Buchstabe a sowie auf den im Berufsschulunterricht zu vermittelnden Lehrstoff, soweit er für die Berufsausbildung wesentlich ist.</w:t>
      </w:r>
    </w:p>
    <w:p>
      <w:r>
        <w:t xml:space="preserve">(2) Teil 2 der Abschlussprüfung besteht aus den Prüfungsbereichen:</w:t>
      </w:r>
    </w:p>
    <w:p>
      <w:pPr>
        <w:ind w:left="420"/>
      </w:pPr>
      <w:r>
        <w:t xml:space="preserve">1. Prozessorientiertes Arbeiten,</w:t>
      </w:r>
    </w:p>
    <w:p>
      <w:pPr>
        <w:ind w:left="420"/>
      </w:pPr>
      <w:r>
        <w:t xml:space="preserve">2. Analytische Chemie und Wahlqualifikationen,</w:t>
      </w:r>
    </w:p>
    <w:p>
      <w:pPr>
        <w:ind w:left="420"/>
      </w:pPr>
      <w:r>
        <w:t xml:space="preserve">3. Wirtschafts- und Sozialkunde.</w:t>
      </w:r>
    </w:p>
    <w:p>
      <w:r>
        <w:t xml:space="preserve">(3) Für den Prüfungsbereich Prozessorientiertes Arbeiten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komplexe, prozessorientierte Arbeitsabläufe selbstständig planen und durchführen,</w:t>
      </w:r>
    </w:p>
    <w:p>
      <w:pPr>
        <w:ind w:left="780"/>
      </w:pPr>
      <w:r>
        <w:t xml:space="preserve">b) Betriebsmittel auswählen und beurteilen,</w:t>
      </w:r>
    </w:p>
    <w:p>
      <w:pPr>
        <w:ind w:left="780"/>
      </w:pPr>
      <w:r>
        <w:t xml:space="preserve">c) arbeitsorganisatorische und technologische Sachverhalte verknüpfen,</w:t>
      </w:r>
    </w:p>
    <w:p>
      <w:pPr>
        <w:ind w:left="780"/>
      </w:pPr>
      <w:r>
        <w:t xml:space="preserve">d) berufsbezogene Berechnungen durchführen,</w:t>
      </w:r>
    </w:p>
    <w:p>
      <w:pPr>
        <w:ind w:left="780"/>
      </w:pPr>
      <w:r>
        <w:t xml:space="preserve">e) Arbeitsergebnisse kontrollieren, dokumentieren und bewerten,</w:t>
      </w:r>
    </w:p>
    <w:p>
      <w:pPr>
        <w:ind w:left="780"/>
      </w:pPr>
      <w:r>
        <w:t xml:space="preserve">f) die relevanten fachlichen Hintergründe seiner Arbeit aufzeigen und seine Vorgehensweise begründen sowie</w:t>
      </w:r>
    </w:p>
    <w:p>
      <w:pPr>
        <w:ind w:left="780"/>
      </w:pPr>
      <w:r>
        <w:t xml:space="preserve">g) Maßnahmen zur Sicherheit und zum Gesundheitsschutz bei der Arbeit, zum Umweltschutz und Qualitätsmanagement einbeziehen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hierfür ist vom Prüfungsausschuss aus folgenden Gebieten und Tätigkeiten auszuwählen:</w:t>
      </w:r>
    </w:p>
    <w:p>
      <w:pPr>
        <w:ind w:left="780"/>
      </w:pPr>
      <w:r>
        <w:t xml:space="preserve">a) Durchführen einer instrumentell analytischen Aufgabe,</w:t>
      </w:r>
    </w:p>
    <w:p>
      <w:pPr>
        <w:ind w:left="780"/>
      </w:pPr>
      <w:r>
        <w:t xml:space="preserve">b) Durchführen einer maßanalytischen Aufgabe,</w:t>
      </w:r>
    </w:p>
    <w:p>
      <w:pPr>
        <w:ind w:left="780"/>
      </w:pPr>
      <w:r>
        <w:t xml:space="preserve">c) Durchführen einer physikalisch analytischen Aufgabe,</w:t>
      </w:r>
    </w:p>
    <w:p>
      <w:pPr>
        <w:ind w:left="780"/>
      </w:pPr>
      <w:r>
        <w:t xml:space="preserve">d) eine der nach § 3 Nummer 2 Buchstabe a gewählten Wahlqualifikationen;</w:t>
      </w:r>
    </w:p>
    <w:p>
      <w:pPr>
        <w:ind w:left="420"/>
      </w:pPr>
      <w:r>
        <w:t xml:space="preserve">3. der Prüfling soll die Arbeitsaufgabe I und die Arbeitsaufgabe II durchführen, wobei sich Arbeitsaufgabe I auf Nummer 2 Buchstabe a, b oder c und Arbeitsaufgabe II auf Nummer 2 Buchstabe d beziehen soll;</w:t>
      </w:r>
    </w:p>
    <w:p>
      <w:pPr>
        <w:ind w:left="420"/>
      </w:pPr>
      <w:r>
        <w:t xml:space="preserve">4. die Prüfungszeit beträgt insgesamt 660 Minuten;</w:t>
      </w:r>
    </w:p>
    <w:p>
      <w:pPr>
        <w:ind w:left="420"/>
      </w:pPr>
      <w:r>
        <w:t xml:space="preserve">5. die Arbeitsaufgabe I ist mit 40 Prozent und die Arbeitsaufgabe II mit 60 Prozent zu gewichten.</w:t>
      </w:r>
    </w:p>
    <w:p>
      <w:r>
        <w:t xml:space="preserve">(4) Für den Prüfungsbereich Analytische Chemie und Wahlqualifikationen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fachliche Aufgaben in Hinblick auf arbeitsorganisatorische, naturwissenschaftliche und technologische Sachverhalte und deren Verknüpfung analysieren, bewerten und geeignete Lösungswege darstellen,</w:t>
      </w:r>
    </w:p>
    <w:p>
      <w:pPr>
        <w:ind w:left="780"/>
      </w:pPr>
      <w:r>
        <w:t xml:space="preserve">b) berufsbezogene Berechnungen durchführen sowie</w:t>
      </w:r>
    </w:p>
    <w:p>
      <w:pPr>
        <w:ind w:left="780"/>
      </w:pPr>
      <w:r>
        <w:t xml:space="preserve">c) Maßnahmen zur Sicherheit und zum Gesundheitsschutz bei der Arbeit, zum Umweltschutz und Qualitätsmanagement einbeziehen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dem Prüfungsbereich sind folgende Gebiete und Tätigkeiten zugrunde zu legen:</w:t>
      </w:r>
    </w:p>
    <w:p>
      <w:pPr>
        <w:ind w:left="780"/>
      </w:pPr>
      <w:r>
        <w:t xml:space="preserve">a) Analytische Chemie:</w:t>
      </w:r>
    </w:p>
    <w:p>
      <w:pPr>
        <w:ind w:left="1140"/>
      </w:pPr>
      <w:r>
        <w:t xml:space="preserve">aa) Analysenverfahren einschließlich Probenvorbereitung und Reaktionsgleichungen,</w:t>
      </w:r>
    </w:p>
    <w:p>
      <w:pPr>
        <w:ind w:left="1140"/>
      </w:pPr>
      <w:r>
        <w:t xml:space="preserve">bb) Stoffkonstanten und physikalische Größen,</w:t>
      </w:r>
    </w:p>
    <w:p>
      <w:pPr>
        <w:ind w:left="1140"/>
      </w:pPr>
      <w:r>
        <w:t xml:space="preserve">cc) Reaktionskinetik und Thermodynamik, chemisches Gleichgewicht sowie</w:t>
      </w:r>
    </w:p>
    <w:p>
      <w:pPr>
        <w:ind w:left="1140"/>
      </w:pPr>
      <w:r>
        <w:t xml:space="preserve">dd) Auswerten von Messergebnissen unter Berücksichtigung stöchiometrischer Berechnungen,</w:t>
      </w:r>
    </w:p>
    <w:p>
      <w:pPr>
        <w:ind w:left="780"/>
      </w:pPr>
      <w:r>
        <w:t xml:space="preserve">b) wichtige großtechnische Herstellungsverfahren,</w:t>
      </w:r>
    </w:p>
    <w:p>
      <w:pPr>
        <w:ind w:left="780"/>
      </w:pPr>
      <w:r>
        <w:t xml:space="preserve">c) drei der nach § 3 Nummer 2 Buchstabe a gewählten Wahlqualifikationen;</w:t>
      </w:r>
    </w:p>
    <w:p>
      <w:pPr>
        <w:ind w:left="420"/>
      </w:pPr>
      <w:r>
        <w:t xml:space="preserve">3. der Prüfling soll Aufgaben schriftlich bearbeiten;</w:t>
      </w:r>
    </w:p>
    <w:p>
      <w:pPr>
        <w:ind w:left="420"/>
      </w:pPr>
      <w:r>
        <w:t xml:space="preserve">4. die Prüfungszeit beträgt 195 Minuten;</w:t>
      </w:r>
    </w:p>
    <w:p>
      <w:pPr>
        <w:ind w:left="420"/>
      </w:pPr>
      <w:r>
        <w:t xml:space="preserve">5. die Aufgaben zu der Nummer 2 Buchstabe a und b sind insgesamt mit 40 Prozent, die zu Nummer 2 Buchstabe c mit 60 Prozent zu gewichten.</w:t>
      </w:r>
    </w:p>
    <w:p>
      <w:r>
        <w:t xml:space="preserve">(5) Für den Prüfungsbereich Wirtschafts- und Sozialkunde bestehen folgende Vorgaben:</w:t>
      </w:r>
    </w:p>
    <w:p>
      <w:pPr>
        <w:ind w:left="420"/>
      </w:pPr>
      <w:r>
        <w:t xml:space="preserve">1. Der Prüfling soll nachweisen, dass er allgemeine wirtschaftliche und gesellschaftliche Zusammenhänge der Berufs- und Arbeitswelt darstellen und beurteilen kann;</w:t>
      </w:r>
    </w:p>
    <w:p>
      <w:pPr>
        <w:ind w:left="420"/>
      </w:pPr>
      <w:r>
        <w:t xml:space="preserve">2. der Prüfling soll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rPr>
          <w:color w:val="555555"/>
          <w:sz w:val="17"/>
        </w:rPr>
        <w:t xml:space="preserve">Zitiervorschlag: § 8 ChemBioLackAusbV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https://recht.nulegal.eu/gesetze/ChemBioLackAusbV%202009/8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