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CWÜV — Weitere Meldevorschriften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Die Jahresabschlußmeldungen und die Meldungen nach § 6 sind bis zum 15. Februar eines neuen Kalenderjahres zu erstatten.</w:t>
      </w:r>
    </w:p>
    <w:p>
      <w:r>
        <w:t xml:space="preserve">(2) Die Jahresvorausmeldungen sind in den Fällen des § 4 Absatz 1 Nummer 5 und 6 bis zum 1. September, in den Fällen des § 4 Absatz 1 Nummer 3 und 4 bis zum 1. Oktober eines Kalenderjahres, Neu- und Änderungsmeldungen spätestens 20 Tage vor Aufnahme der meldepflichtigen Tätigkeit zu erstatten.</w:t>
      </w:r>
    </w:p>
    <w:p>
      <w:r>
        <w:t xml:space="preserve">(3) Bei den Meldungen nach den §§ 5 und 6 sind folgende Maßeinheiten zu verwenden:</w:t>
      </w:r>
    </w:p>
    <w:p>
      <w:pPr>
        <w:ind w:left="420"/>
      </w:pPr>
      <w:r>
        <w:t xml:space="preserve">1. bei Chemikalien der Liste 1 Gramm,</w:t>
      </w:r>
    </w:p>
    <w:p>
      <w:pPr>
        <w:ind w:left="420"/>
      </w:pPr>
      <w:r>
        <w:t xml:space="preserve">2. bei Chemikalien der Listen 2 und 3 Tonnen.</w:t>
      </w:r>
    </w:p>
    <w:p>
      <w:r>
        <w:t xml:space="preserve">Dabei ist auf die dritte Stelle genau zu runden. Die Sätze 1 und 2 gelten nicht für die nach § 5 Absatz 4 Nummer 3 in Größenordnungen abzugebenden Meldungen.</w:t>
      </w:r>
    </w:p>
    <w:p>
      <w:r>
        <w:rPr>
          <w:color w:val="555555"/>
          <w:sz w:val="17"/>
        </w:rPr>
        <w:t xml:space="preserve">Zitiervorschlag: § 7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