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CWÜV — Straftaten</w:t>
      </w:r>
    </w:p>
    <w:p>
      <w:r>
        <w:rPr>
          <w:color w:val="555555"/>
          <w:sz w:val="18"/>
        </w:rPr>
        <w:t xml:space="preserve">Ausführungsverordnung zum Chemiewaffenübereinkommen</w:t>
      </w:r>
    </w:p>
    <w:p>
      <w:r>
        <w:rPr>
          <w:color w:val="555555"/>
          <w:sz w:val="18"/>
        </w:rPr>
        <w:t xml:space="preserve">Stand: 14.03.2024 (konsolidierte Textfassung, kein amtliches Inkrafttretensdatum)</w:t>
      </w:r>
    </w:p>
    <w:p>
      <w:r>
        <w:t xml:space="preserve">(1) Nach § 16 Absatz 1 Nummer 1 des Ausführungsgesetzes zum Chemiewaffenübereinkommen wird bestraft, wer</w:t>
      </w:r>
    </w:p>
    <w:p>
      <w:pPr>
        <w:ind w:left="420"/>
      </w:pPr>
      <w:r>
        <w:t xml:space="preserve">1. entgegen einem Verbot nach § 1 Nummer 1 Chemikalien der Liste 1 ein-, aus- oder durchführt oder als Deutscher entsprechende Handlungen im Ausland vornimmt,</w:t>
      </w:r>
    </w:p>
    <w:p>
      <w:pPr>
        <w:ind w:left="420"/>
      </w:pPr>
      <w:r>
        <w:t xml:space="preserve">2. entgegen einem Verbot nach § 1 Nummer 2 im Inland oder als Deutscher im Ausland eine Einrichtung errichtet,</w:t>
      </w:r>
    </w:p>
    <w:p>
      <w:pPr>
        <w:ind w:left="420"/>
      </w:pPr>
      <w:r>
        <w:t xml:space="preserve">2a. entgegen § 1a Nummer 1 oder 2 eine Chemikalie einführt oder ausführt oder als Deutscher entsprechende Handlungen im Ausland vornimmt.</w:t>
      </w:r>
    </w:p>
    <w:p>
      <w:pPr>
        <w:ind w:left="420"/>
      </w:pPr>
      <w:r>
        <w:t xml:space="preserve">3. ohne die nach § 2 Absatz 1 Nummer 1 Buchstabe a erforderliche Genehmigung eine Einrichtung errichtet oder</w:t>
      </w:r>
    </w:p>
    <w:p>
      <w:pPr>
        <w:ind w:left="420"/>
      </w:pPr>
      <w:r>
        <w:t xml:space="preserve">4. entgegen einem Verbot nach § 1 Nummer 3 als Deutscher in einem Nichtvertragsstaat Chemikalien der Liste 1 produziert, verarbeitet, mit ihnen Handel treibt, sie veräußert, verbraucht, erwirbt, einem anderen überläßt oder sonst die tatsächliche Gewalt über sie ausübt.</w:t>
      </w:r>
    </w:p>
    <w:p>
      <w:r>
        <w:t xml:space="preserve">(2) Nach § 16 Absatz 1 Nummer 2 des Ausführungsgesetzes zum Chemiewaffenübereinkommen wird bestraft, wer</w:t>
      </w:r>
    </w:p>
    <w:p>
      <w:pPr>
        <w:ind w:left="420"/>
      </w:pPr>
      <w:r>
        <w:t xml:space="preserve">1. ohne die nach § 2 Absatz 1 Nummer 1 Buchstabe b erforderliche Genehmigung eine Einrichtung betreibt oder</w:t>
      </w:r>
    </w:p>
    <w:p>
      <w:pPr>
        <w:ind w:left="420"/>
      </w:pPr>
      <w:r>
        <w:t xml:space="preserve">2. ohne die nach § 2 Absatz 1 Nummer 2 Buchstabe a erforderliche Genehmigung Chemikalien der Liste 1 produziert.</w:t>
      </w:r>
    </w:p>
    <w:p>
      <w:r>
        <w:t xml:space="preserve">(3) Nach § 16 Absatz 2 des Ausführungsgesetzes zum Chemiewaffenübereinkommen wird bestraft, wer</w:t>
      </w:r>
    </w:p>
    <w:p>
      <w:pPr>
        <w:ind w:left="420"/>
      </w:pPr>
      <w:r>
        <w:t xml:space="preserve">1. ohne die nach § 2 Absatz 1 Nummer 1 Buchstabe c erforderliche Genehmigung eine Einrichtung wesentlich ändert,</w:t>
      </w:r>
    </w:p>
    <w:p>
      <w:pPr>
        <w:ind w:left="420"/>
      </w:pPr>
      <w:r>
        <w:t xml:space="preserve">2. ohne die nach § 2 Absatz 1 Nummer 2 Buchstabe b und c erforderliche Genehmigung Chemikalien der Liste 1 verarbeitet, mit ihnen Handel treibt, sie veräußert, verbraucht, erwirbt, einem anderen überläßt, sonst die tatsächliche Gewalt über sie ausübt oder sie ein-, aus- oder durchführt oder</w:t>
      </w:r>
    </w:p>
    <w:p>
      <w:pPr>
        <w:ind w:left="420"/>
      </w:pPr>
      <w:r>
        <w:t xml:space="preserve">3. ohne die nach § 2 Absatz 1 Nummer 3 erforderliche Genehmigung Chemikalien der Liste 3 in einen Nichtvertragsstaat ausführt.</w:t>
      </w:r>
    </w:p>
    <w:p>
      <w:r>
        <w:rPr>
          <w:color w:val="555555"/>
          <w:sz w:val="17"/>
        </w:rPr>
        <w:t xml:space="preserve">Zitiervorschlag: § 13 CWÜV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https://recht.nulegal.eu/gesetze/CW%C3%9CV/13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