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6a CWÜAG — Aufklärung von Transferdiskrepanzen, Verordnungsermächtigung</w:t>
      </w:r>
    </w:p>
    <w:p>
      <w:r>
        <w:rPr>
          <w:color w:val="555555"/>
          <w:sz w:val="18"/>
        </w:rPr>
        <w:t xml:space="preserve">Ausführungsgesetz zum Chemiewaffenübereinkommen</w:t>
      </w:r>
    </w:p>
    <w:p>
      <w:r>
        <w:rPr>
          <w:color w:val="555555"/>
          <w:sz w:val="18"/>
        </w:rPr>
        <w:t xml:space="preserve">Stand: 09.03.2024 (konsolidierte Textfassung, kein amtliches Inkrafttretensdatum)</w:t>
      </w:r>
    </w:p>
    <w:p>
      <w:r>
        <w:t xml:space="preserve">(1) Wer eine Chemikalie einführt oder ausführt und dafür nach einer auf Grund des § 3 erlassenen Rechtsverordnung meldepflichtig ist, hat nach näherer Bestimmung einer Rechtsverordnung nach Absatz 2 Satz 1 Nummer 1 an der Aufklärung einer von der Organisation festgestellten und dem Auswärtigen Amt von einem anderen Vertragsstaat übermittelten Abweichung zwischen</w:t>
      </w:r>
    </w:p>
    <w:p>
      <w:pPr>
        <w:ind w:left="420"/>
      </w:pPr>
      <w:r>
        <w:t xml:space="preserve">1. einer nach Teil VI Abschnitt B Absatz 6, Teil VII Abschnitt A Absatz 1 oder Teil VIII Abschnitt A Absatz 1 des Verifikationsanhangs zu dem Übereinkommen von dem anderen Vertragsstaat der Organisation gemeldeten Einfuhr- oder Ausfuhrmenge einer bestimmten Chemikalie und</w:t>
      </w:r>
    </w:p>
    <w:p>
      <w:pPr>
        <w:ind w:left="420"/>
      </w:pPr>
      <w:r>
        <w:t xml:space="preserve">2. der von Deutschland gemeldeten eingeführten oder ausgeführten Menge dieser Chemikalie</w:t>
      </w:r>
    </w:p>
    <w:p>
      <w:r>
        <w:t xml:space="preserve">(Transferdiskrepanz) mitzuwirken.</w:t>
      </w:r>
    </w:p>
    <w:p>
      <w:r>
        <w:t xml:space="preserve">(2) Die Bundesregierung wird ermächtigt, durch Rechtsverordnung ohne Zustimmung des Bundesrates</w:t>
      </w:r>
    </w:p>
    <w:p>
      <w:pPr>
        <w:ind w:left="420"/>
      </w:pPr>
      <w:r>
        <w:t xml:space="preserve">1. zu bestimmen, für welche Chemikalien Transferdiskrepanzen aufzuklären sind,</w:t>
      </w:r>
    </w:p>
    <w:p>
      <w:pPr>
        <w:ind w:left="420"/>
      </w:pPr>
      <w:r>
        <w:t xml:space="preserve">2. das Verfahren zur Aufklärung von Transferdiskrepanzen zu regeln.</w:t>
      </w:r>
    </w:p>
    <w:p>
      <w:r>
        <w:t xml:space="preserve">In Rechtsverordnungen nach Satz 1 Nummer 2 können insbesondere Meldepflichten, Aufzeichnungspflichten, Pflichten zur Aufbewahrung und Vorlage geschäftlicher Unterlagen sowie Auskunftspflichten geregelt werden.</w:t>
      </w:r>
    </w:p>
    <w:p>
      <w:r>
        <w:rPr>
          <w:color w:val="555555"/>
          <w:sz w:val="17"/>
        </w:rPr>
        <w:t xml:space="preserve">Zitiervorschlag: § 6a CWÜAG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https://recht.nulegal.eu/gesetze/CW%C3%9CAG/6a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