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CW VO (Nordrhein-Westfalen) — Inkrafttreten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Wirtschaft, Energie, Bauen,</w:t>
      </w:r>
    </w:p>
    <w:p>
      <w:r>
        <w:t xml:space="preserve">Wohnen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11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