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 BwVollzO — Vollzugsplan</w:t>
      </w:r>
    </w:p>
    <w:p>
      <w:r>
        <w:rPr>
          <w:color w:val="555555"/>
          <w:sz w:val="18"/>
        </w:rPr>
        <w:t xml:space="preserve">Bundeswehrvollzugsordnung</w:t>
      </w:r>
    </w:p>
    <w:p>
      <w:r>
        <w:rPr>
          <w:color w:val="555555"/>
          <w:sz w:val="18"/>
        </w:rPr>
        <w:t xml:space="preserve">Stand: 10.06.2019 (konsolidierte Textfassung, kein amtliches Inkrafttretensdatum)</w:t>
      </w:r>
    </w:p>
    <w:p>
      <w:r>
        <w:t xml:space="preserve">Der Vollzugsleiter hat einen auf die Persönlichkeit des Soldaten ausgerichteten Vollzugsplan zu erstellen, soweit dies wegen der Teilnahme des Soldaten am Dienst oder wegen seiner Beschäftigung geboten erscheint. Der Vollzugsplan ist dem Soldaten zu eröffnen. Die Anordnungen im Vollzugsplan können widerrufen oder geändert werden, soweit die Persönlichkeit des Soldaten, die Sicherheit oder Ordnung im Vollzug oder die militärische Ordnung dies erfordern; dies ist unter Angabe der Gründe im Vollzugsplan zu vermerken.</w:t>
      </w:r>
    </w:p>
    <w:p>
      <w:r>
        <w:rPr>
          <w:color w:val="555555"/>
          <w:sz w:val="17"/>
        </w:rPr>
        <w:t xml:space="preserve">Zitiervorschlag: § 6 BwVollzO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https://recht.nulegal.eu/gesetze/BwVollzO/6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 BwVollzO</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