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BwBBG 2026 — Ausnahme von der Allgemeinen Verwaltungsvorschrift zur Beschaffung klimafreundlicher Leistungen; Prüfung weiterer Ausnahmen</w:t>
      </w:r>
    </w:p>
    <w:p>
      <w:r>
        <w:rPr>
          <w:color w:val="555555"/>
          <w:sz w:val="18"/>
        </w:rPr>
        <w:t xml:space="preserve">Bundeswehrbeschaffungsbeschleunigungsgesetz</w:t>
      </w:r>
    </w:p>
    <w:p>
      <w:r>
        <w:rPr>
          <w:color w:val="555555"/>
          <w:sz w:val="18"/>
        </w:rPr>
        <w:t xml:space="preserve">Stand: 14.03.2026 (konsolidierte Textfassung, kein amtliches Inkrafttretensdatum)</w:t>
      </w:r>
    </w:p>
    <w:p>
      <w:r>
        <w:t xml:space="preserve">(1) Die Allgemeine Verwaltungsvorschrift zur Beschaffung klimafreundlicher Leistungen ist im Anwendungsbereich dieses Gesetzes nicht anzuwenden. Satz 1 gilt entsprechend hinsichtlich der Vergabe von öffentlichen Liefer-, Bau- und Dienstleistungsaufträgen und Rahmenvereinbarungen, auf die der Vierte Teil des Gesetzes gegen Wettbewerbsbeschränkungen nicht anzuwenden ist, weil ihr geschätzter Auftrags- oder Vertragswert ohne Umsatzsteuer die Schwellenwerte gemäß § 106 Absatz 2 des Gesetzes gegen Wettbewerbsbeschränkungen nicht erreicht.</w:t>
      </w:r>
    </w:p>
    <w:p>
      <w:r>
        <w:t xml:space="preserve">(2) Die Bundesregierung prüft und berichtet dem Bundestag bis zum 31. Dezember 2026, ob und inwieweit in Gesetze und Verordnungen Ausnahmen aufgenommen werden sollen, um den Belangen der Bundeswehr gerecht zu werden. Sie legt bis spätestens 30. Juni 2027 entsprechende Gesetzes- und Verordnungsvorschläge vor.</w:t>
      </w:r>
    </w:p>
    <w:p>
      <w:r>
        <w:rPr>
          <w:color w:val="555555"/>
          <w:sz w:val="17"/>
        </w:rPr>
        <w:t xml:space="preserve">Zitiervorschlag: § 6 BwBBG 2026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https://recht.nulegal.eu/gesetze/BwBBG%202026/6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