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ButtV 1997 — Markenberechtigung</w:t>
      </w:r>
    </w:p>
    <w:p>
      <w:r>
        <w:rPr>
          <w:color w:val="555555"/>
          <w:sz w:val="18"/>
        </w:rPr>
        <w:t xml:space="preserve">Butterverordnung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Die Berechtigung zur Führung der Bezeichnung "Deutsche Markenbutter" wird von der nach Landesrecht zuständigen Stelle auf schriftlichen Antrag für jede Buttersorte erteilt, wenn bei mindestens drei aufeinanderfolgenden monatlichen Prüfungen nach § 7 Abs. 1 bei jeder Butterprobe die Anforderungen des § 5 Abs. 1 bis 4 und des § 6 Abs. 1 erfüllt werden.</w:t>
      </w:r>
    </w:p>
    <w:p>
      <w:r>
        <w:t xml:space="preserve">(2) Die Berechtigung zur Führung der Bezeichnung "Deutsche Markenbutter" ist zu widerrufen, wenn</w:t>
      </w:r>
    </w:p>
    <w:p>
      <w:pPr>
        <w:ind w:left="420"/>
      </w:pPr>
      <w:r>
        <w:t xml:space="preserve">1. von der Gesamtzahl der zur Prüfung zugelassenen Butterproben einer Buttersorte eines Einsenders in drei aufeinanderfolgenden Monaten oder innerhalb der letzten sechs Monate mehr als ein Drittel nicht die Anforderungen des § 5 Abs. 1 bis 4 oder § 6 Abs. 1 Nr. 2 erfüllt,</w:t>
      </w:r>
    </w:p>
    <w:p>
      <w:pPr>
        <w:ind w:left="420"/>
      </w:pPr>
      <w:r>
        <w:t xml:space="preserve">2. bei der Prüfung der Butter nach § 7 Abs. 4 wiederholt Beanstandungen der Butter erfolgen, die die Molkerei verursacht hat,</w:t>
      </w:r>
    </w:p>
    <w:p>
      <w:pPr>
        <w:ind w:left="420"/>
      </w:pPr>
      <w:r>
        <w:t xml:space="preserve">3. den Anweisungen der Überwachungsstelle im Rahmen von Nummer 2 der Anlage 1 nicht Folge geleistet wird oder</w:t>
      </w:r>
    </w:p>
    <w:p>
      <w:pPr>
        <w:ind w:left="420"/>
      </w:pPr>
      <w:r>
        <w:t xml:space="preserve">4. von der Gesamtzahl der Butterproben einer Buttersorte eines Einsenders mehr als zwei Proben in sechs aufeinanderfolgenden Monaten aus einem der in Abschnitt 4.2 der Anlage 1 genannten Gründe nicht zur Prüfung zugelassen oder nicht regelmäßig zur Prüfung nach § 7 eingesandt oder bereitgehalten werden.</w:t>
      </w:r>
    </w:p>
    <w:p>
      <w:r>
        <w:t xml:space="preserve">(3) Die Berechtigung zur Führung der Bezeichnung "Deutsche Markenbutter" wird wieder erteilt, wenn</w:t>
      </w:r>
    </w:p>
    <w:p>
      <w:pPr>
        <w:ind w:left="420"/>
      </w:pPr>
      <w:r>
        <w:t xml:space="preserve">1. die Umstände, die zum Entzug führten, abgestellt sind und</w:t>
      </w:r>
    </w:p>
    <w:p>
      <w:pPr>
        <w:ind w:left="420"/>
      </w:pPr>
      <w:r>
        <w:t xml:space="preserve">2. die Gesamtzahl der Butterproben einer Buttersorte eines Einsenders bei zwei aufeinanderfolgenden Prüfungen nach § 7 Abs. 1 die Anforderungen des § 5 Abs. 1 bis 4 und des § 6 Abs. 1 Nr. 2 wieder erfüllt. Diese Prüfungen können im Benehmen mit der zuständigen Überwachungsstelle von einer anderen Überwachungsstelle durchgeführt werden.</w:t>
      </w:r>
    </w:p>
    <w:p>
      <w:r>
        <w:t xml:space="preserve">(4) Die Berechtigung zur Führung der Bezeichnung "Deutsche Markenbutter" erlischt, wenn</w:t>
      </w:r>
    </w:p>
    <w:p>
      <w:pPr>
        <w:ind w:left="420"/>
      </w:pPr>
      <w:r>
        <w:t xml:space="preserve">1. die Herstellung von Deutscher Markenbutter vorübergehend eingestellt wird und die Prüfung der ersten, nach Wiederaufnahme der Produktion hergestellten Butter die nach § 6 Abs. 1 Nr. 2 erforderliche Punktzahl nicht ergibt oder</w:t>
      </w:r>
    </w:p>
    <w:p>
      <w:pPr>
        <w:ind w:left="420"/>
      </w:pPr>
      <w:r>
        <w:t xml:space="preserve">2. die Herstellung der Butter länger als sechs Monate eingestellt wird.</w:t>
      </w:r>
    </w:p>
    <w:p>
      <w:r>
        <w:t xml:space="preserve">Die Einstellung der Herstellung ist der zuständigen Überwachungsstelle unverzüglich mitzuteilen.</w:t>
      </w:r>
    </w:p>
    <w:p>
      <w:r>
        <w:rPr>
          <w:color w:val="555555"/>
          <w:sz w:val="17"/>
        </w:rPr>
        <w:t xml:space="preserve">Zitiervorschlag: § 8 ButtV 1997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https://recht.nulegal.eu/gesetze/ButtV%201997/8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