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ButtV 1997 — Ergänzende Vorschriften zur Kennzeichnung</w:t>
      </w:r>
    </w:p>
    <w:p>
      <w:r>
        <w:rPr>
          <w:color w:val="555555"/>
          <w:sz w:val="18"/>
        </w:rPr>
        <w:t xml:space="preserve">Butterverordnung</w:t>
      </w:r>
    </w:p>
    <w:p>
      <w:r>
        <w:rPr>
          <w:color w:val="555555"/>
          <w:sz w:val="18"/>
        </w:rPr>
        <w:t xml:space="preserve">Historische Fassung: Stand 10.06.2019 bis 14.06.2026. Dies ist nicht die aktuelle Fassung.</w:t>
      </w:r>
    </w:p>
    <w:p>
      <w:r>
        <w:t xml:space="preserve">(1) Unbeschadet der Vorschriften der EG-Verordnung darf Butter nur in den Verkehr gebracht werden, wenn sie nach Maßgabe der Absätze 2 und 6 Satz 1 bis 3, des Absatzes 7 Satz 1 und des Absatzes 9 gekennzeichnet ist.</w:t>
      </w:r>
    </w:p>
    <w:p>
      <w:r>
        <w:t xml:space="preserve">(2) Die Kennzeichnung von Butter in Fertigpackungen im Sinne des § 42 Absatz 1 des Mess- und Eichgesetzes, die zur Abgabe an den Verbraucher bestimmt sind, muß enthalten</w:t>
      </w:r>
    </w:p>
    <w:p>
      <w:pPr>
        <w:ind w:left="420"/>
      </w:pPr>
      <w:r>
        <w:t xml:space="preserve">1. den Namen oder die Firma und die Anschrift des Herstellers, des Verpackers oder eines im Gebiet der Europäischen Union oder in einem anderen Vertragsstaat des Abkommens über den Europäischen Wirtschaftsraum niedergelassenen Verkäufers,</w:t>
      </w:r>
    </w:p>
    <w:p>
      <w:pPr>
        <w:ind w:left="420"/>
      </w:pPr>
      <w:r>
        <w:t xml:space="preserve">2. das Verzeichnis der Zutaten, ausgenommen die für die Herstellung notwendigen Milchinhaltsstoffe, Milchsäurebakterienkulturen und das aus diesen gewonnene Milchsäure-Konzentrat, das ausschließlich durch Einwirken von Milchsäurebakterien auf Milchinhaltsstoffe erzeugt wurde, nach Maßgabe der §§ 5 und 6 der Lebensmittel-Kennzeichnungsverordnung in Verbindung mit dem Hinweis, daß es sich nur um weitere Zutaten handelt; Zutaten der Anlage 3 der Lebensmittel-Kennzeichnungsverordnung sind stets anzugeben, es sei denn, die Verkehrsbezeichnung des Lebensmittels lässt auf das Vorhandensein der jeweiligen Zutat schließen,</w:t>
      </w:r>
    </w:p>
    <w:p>
      <w:pPr>
        <w:ind w:left="420"/>
      </w:pPr>
      <w:r>
        <w:t xml:space="preserve">3. das Mindesthaltbarkeitsdatum nach Maßgabe des § 7 der Lebensmittel-Kennzeichnungsverordnung; wird das Mindesthaltbarkeitsdatum mit dem Hinweis "gekühlt" angegeben, so ist es auf der Grundlage einer Bezugstemperatur von 10 Grad C zu berechnen.</w:t>
      </w:r>
    </w:p>
    <w:p>
      <w:r>
        <w:t xml:space="preserve">(3) Die Angaben nach Absatz 2 Nr. 1 und 2 können bei Fertigpackungen, deren größte Einzelfläche weniger als 10 qcm beträgt, entfallen.</w:t>
      </w:r>
    </w:p>
    <w:p>
      <w:r>
        <w:t xml:space="preserve">(4) Für die Art und Weise der Kennzeichnung nach Absatz 2 gilt § 3 Abs. 3 und 4 der Lebensmittel-Kennzeichnungsverordnung entsprechend.</w:t>
      </w:r>
    </w:p>
    <w:p>
      <w:r>
        <w:t xml:space="preserve">(5) Die Absätze 2 und 4 gelten nicht für Butter in Fertigpackungen, die in der Verkaufsstätte zur alsbaldigen Abgabe an den Verbraucher hergestellt und dort, jedoch nicht zur Selbstbedienung, abgegeben werden.</w:t>
      </w:r>
    </w:p>
    <w:p>
      <w:r>
        <w:t xml:space="preserve">(6) Die Kennzeichnung von Butter, die unverpackt oder in Fertigpackungen nach Absatz 5 abgegeben wird, muß das Mindesthaltbarkeitsdatum nach Maßgabe des § 7 der Lebensmittel-Kennzeichnungsverordnung enthalten. Absatz 2 Nr. 3 letzter Halbsatz gilt entsprechend. Die Kennzeichnung ist auf dem Behältnis, in dem die Butter angeboten wird, oder der Fertigpackung im Sinne des Satzes 1 in deutscher Sprache und deutlich lesbar vorzunehmen. Die Kennzeichnung kann auch in einer anderen leicht verständlichen Sprache erfolgen, wenn dadurch die Information des Verbrauchers nicht beinträchtigt wird. Satz 1 gilt nicht für Butter, die unverpackt in Gaststätten oder Einrichtungen zur Gemeinschaftsverpflegung zum unmittelbaren Verzehr an Ort und Stelle abgegeben wird.</w:t>
      </w:r>
    </w:p>
    <w:p>
      <w:r>
        <w:t xml:space="preserve">(7) u. (8) (weggefallen)</w:t>
      </w:r>
    </w:p>
    <w:p>
      <w:r>
        <w:t xml:space="preserve">(9) Bei Butter, die zur Abgabe an andere als Verbraucher bestimmt ist, muß die Kennzeichnung enthalten</w:t>
      </w:r>
    </w:p>
    <w:p>
      <w:pPr>
        <w:ind w:left="420"/>
      </w:pPr>
      <w:r>
        <w:t xml:space="preserve">1. als Verkehrsbezeichnung das Wort "Butter",</w:t>
      </w:r>
    </w:p>
    <w:p>
      <w:pPr>
        <w:ind w:left="420"/>
      </w:pPr>
      <w:r>
        <w:t xml:space="preserve">2. den Fettgehalt in Prozent (Massenanteil) zum Zeitpunkt der Herstellung,</w:t>
      </w:r>
    </w:p>
    <w:p>
      <w:pPr>
        <w:ind w:left="420"/>
      </w:pPr>
      <w:r>
        <w:t xml:space="preserve">3. den Zusatz "gesalzen", wenn die Butter mehr als 0,1 Gewichtshundertteile Salz enthält,</w:t>
      </w:r>
    </w:p>
    <w:p>
      <w:pPr>
        <w:ind w:left="420"/>
      </w:pPr>
      <w:r>
        <w:t xml:space="preserve">4. den Namen oder die Firma und die Anschrift des Herstellers, des Verpackers oder eines im Gebiet der Europäischen Union oder in einem anderen Vertragsstaat des Abkommens über den Europäischen Wirtschaftsraum niedergelassenen Verkäufers,</w:t>
      </w:r>
    </w:p>
    <w:p>
      <w:pPr>
        <w:ind w:left="420"/>
      </w:pPr>
      <w:r>
        <w:t xml:space="preserve">5. das Mindesthaltbarkeitsdatum; Absatz 2 Nr. 3 zweiter Halbsatz gilt entsprechend.</w:t>
      </w:r>
    </w:p>
    <w:p>
      <w:r>
        <w:rPr>
          <w:color w:val="555555"/>
          <w:sz w:val="17"/>
        </w:rPr>
        <w:t xml:space="preserve">Zitiervorschlag: § 3 ButtV 1997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https://recht.nulegal.eu/gesetze/ButtV%201997/3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