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ButtV 1997 — Überwachung, Befugnisse der Landesbehörden</w:t>
      </w:r>
    </w:p>
    <w:p>
      <w:r>
        <w:rPr>
          <w:color w:val="555555"/>
          <w:sz w:val="18"/>
        </w:rPr>
        <w:t xml:space="preserve">Butterverordnung</w:t>
      </w:r>
    </w:p>
    <w:p>
      <w:r>
        <w:rPr>
          <w:color w:val="555555"/>
          <w:sz w:val="18"/>
        </w:rPr>
        <w:t xml:space="preserve">Historische Fassung: Stand 10.06.2019 bis 14.06.2026. Dies ist nicht die aktuelle Fassung.</w:t>
      </w:r>
    </w:p>
    <w:p>
      <w:r>
        <w:t xml:space="preserve">(1) Die Einhaltung der Vorschriften dieser Verordnung wird von den nach Landesrecht zuständigen Behörden, die Einhaltung der Vorschriften über die Butterprüfung durch die von ihnen eingerichteten oder beauftragten Überwachungsstellen überwacht.</w:t>
      </w:r>
    </w:p>
    <w:p>
      <w:r>
        <w:t xml:space="preserve">(2) Die nach Landesrecht zuständigen Behörden einzelner oder mehrerer Bundesländer können vereinbaren, daß Butterprüfungen für ihre Zuständigkeitsbereiche gemeinsam durchgeführt werden und daß die Überprüfungen nach § 7 Abs. 4 auch durch Bundesländer erfolgen, die selbst keine Butterprüfungen vornehmen.</w:t>
      </w:r>
    </w:p>
    <w:p>
      <w:r>
        <w:t xml:space="preserve">(3) Die Landesregierungen können durch Rechtsverordnung nach § 12 des Milch- und Margarinegesetzes bestimmen, auf welche Weise die Prüfung der Handelsklasse sowie das Verfahren zur Erteilung, zum Entzug und zur Wiedererteilung der Markenberechtigung für Herstellerbetriebe, deren Produktionsmenge im vorhergehenden Kalenderjahr 100 Tonnen bei einer der Buttersorten nicht überschritt, abweichend von § 7 Abs. 1, § 8 Abs. 1 bis 4 und Nummer 2.2 der Anlage 1 durchzuführen sind.</w:t>
      </w:r>
    </w:p>
    <w:p>
      <w:r>
        <w:rPr>
          <w:color w:val="555555"/>
          <w:sz w:val="17"/>
        </w:rPr>
        <w:t xml:space="preserve">Zitiervorschlag: § 16 ButtV 1997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https://recht.nulegal.eu/gesetze/ButtV%201997/16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