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ButtV 1997 — Zusätzliche Kennzeichnung</w:t>
      </w:r>
    </w:p>
    <w:p>
      <w:r>
        <w:rPr>
          <w:color w:val="555555"/>
          <w:sz w:val="18"/>
        </w:rPr>
        <w:t xml:space="preserve">Butterverordnung</w:t>
      </w:r>
    </w:p>
    <w:p>
      <w:r>
        <w:rPr>
          <w:color w:val="555555"/>
          <w:sz w:val="18"/>
        </w:rPr>
        <w:t xml:space="preserve">Historische Fassung: Stand 10.06.2019 bis 14.06.2026. Dies ist nicht die aktuelle Fassung.</w:t>
      </w:r>
    </w:p>
    <w:p>
      <w:r>
        <w:t xml:space="preserve">Butter der Handelsklassen darf nur in den Verkehr gebracht werden, wenn die Kennzeichnung, unbeschadet der Vorschriften der EG-Verordnung und des § 3 Abs. 2 bis 6 und 9, folgende Angaben enthält:</w:t>
      </w:r>
    </w:p>
    <w:p>
      <w:pPr>
        <w:ind w:left="420"/>
      </w:pPr>
      <w:r>
        <w:t xml:space="preserve">1. als Verkehrsbezeichnung</w:t>
      </w:r>
    </w:p>
    <w:p>
      <w:pPr>
        <w:ind w:left="780"/>
      </w:pPr>
      <w:r>
        <w:t xml:space="preserve">a) im Falle des § 6 Abs. 1, auch in Verbindung mit Abs. 3, die Bezeichnung "Deutsche Markenbutter" und</w:t>
      </w:r>
    </w:p>
    <w:p>
      <w:pPr>
        <w:ind w:left="780"/>
      </w:pPr>
      <w:r>
        <w:t xml:space="preserve">b) im Falle des § 6 Abs. 2, auch in Verbindung mit Abs. 3, die Bezeichnung "Deutsche Molkereibutter",</w:t>
      </w:r>
    </w:p>
    <w:p>
      <w:pPr>
        <w:ind w:left="420"/>
      </w:pPr>
      <w:r>
        <w:t xml:space="preserve">2. die jeweilige Buttersorte nach § 5 Abs. 3,</w:t>
      </w:r>
    </w:p>
    <w:p>
      <w:pPr>
        <w:ind w:left="420"/>
      </w:pPr>
      <w:r>
        <w:t xml:space="preserve">3. im Falle von Butter, die zur Abgabe an andere als Verbraucher bestimmt ist, die Angabe "zur Abgabe an andere als Verbraucher bestimmt".</w:t>
      </w:r>
    </w:p>
    <w:p>
      <w:r>
        <w:rPr>
          <w:color w:val="555555"/>
          <w:sz w:val="17"/>
        </w:rPr>
        <w:t xml:space="preserve">Zitiervorschlag: § 11 ButtV 1997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https://recht.nulegal.eu/gesetze/ButtV%201997/11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