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2 BuchbAusbV 2011 — Dauer der Berufsausbildung</w:t>
      </w:r>
    </w:p>
    <w:p>
      <w:r>
        <w:rPr>
          <w:color w:val="555555"/>
          <w:sz w:val="18"/>
        </w:rPr>
        <w:t xml:space="preserve">Buchbinder-Ausbildungsverordnung</w:t>
      </w:r>
    </w:p>
    <w:p>
      <w:r>
        <w:rPr>
          <w:color w:val="555555"/>
          <w:sz w:val="18"/>
        </w:rPr>
        <w:t xml:space="preserve">Stand: 10.06.2019 (konsolidierte Textfassung, kein amtliches Inkrafttretensdatum)</w:t>
      </w:r>
    </w:p>
    <w:p>
      <w:r>
        <w:t xml:space="preserve">Die Ausbildung dauert drei Jahre.</w:t>
      </w:r>
    </w:p>
    <w:p>
      <w:r>
        <w:rPr>
          <w:color w:val="555555"/>
          <w:sz w:val="17"/>
        </w:rPr>
        <w:t xml:space="preserve">Zitiervorschlag: § 2 BuchbAusbV 2011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https://recht.nulegal.eu/gesetze/BuchbAusbV%202011/2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