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BuchBIndMstrV — Gliederung und Inhalt der Prüfung</w:t>
      </w:r>
    </w:p>
    <w:p>
      <w:r>
        <w:rPr>
          <w:color w:val="555555"/>
          <w:sz w:val="18"/>
        </w:rPr>
        <w:t xml:space="preserve">Verordnung über die Prüfung zum anerkannten Abschluß Geprüfter Industriemeister/Geprüfte Industriemeisterin - Fachrichtung Buchbinderei</w:t>
      </w:r>
    </w:p>
    <w:p>
      <w:r>
        <w:rPr>
          <w:color w:val="555555"/>
          <w:sz w:val="18"/>
        </w:rPr>
        <w:t xml:space="preserve">Historische Fassung: Stand 10.06.2019 bis 02.01.2020. Dies ist nicht die aktuelle Fassung.</w:t>
      </w:r>
    </w:p>
    <w:p>
      <w:r>
        <w:t xml:space="preserve">(1) Die Qualifikation zum Geprüften Industriemeister/zur Geprüften Industriemeisterin – Fachrichtung Buchbinderei umfasst:</w:t>
      </w:r>
    </w:p>
    <w:p>
      <w:pPr>
        <w:ind w:left="420"/>
      </w:pPr>
      <w:r>
        <w:t xml:space="preserve">1. den fachrichtungsübergreifenden Teil nach § 4,</w:t>
      </w:r>
    </w:p>
    <w:p>
      <w:pPr>
        <w:ind w:left="420"/>
      </w:pPr>
      <w:r>
        <w:t xml:space="preserve">2. den fachrichtungsspezifischen Teil nach § 5,</w:t>
      </w:r>
    </w:p>
    <w:p>
      <w:pPr>
        <w:ind w:left="420"/>
      </w:pPr>
      <w:r>
        <w:t xml:space="preserve">3. den berufs- und arbeitspädagogischen Teil.</w:t>
      </w:r>
    </w:p>
    <w:p>
      <w:r>
        <w:t xml:space="preserve">(2) Die Prüfung besteht aus den Prüfungsteilen nach Absatz 1 Nummer 1 und 2. Diese können in beliebiger Reihenfolge an verschiedenen Prüfungsterminen geprüft werden; dabei ist mit dem letzten Prüfungsteil spätestens zwei Jahre nach dem ersten Prüfungstag des ersten Prüfungsteils zu beginnen.</w:t>
      </w:r>
    </w:p>
    <w:p>
      <w:r>
        <w:t xml:space="preserve">(3) Der Erwerb der berufs- und arbeitspädagogischen Eignung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rPr>
          <w:color w:val="555555"/>
          <w:sz w:val="17"/>
        </w:rPr>
        <w:t xml:space="preserve">Zitiervorschlag: § 3 BuchBIndMstrV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https://recht.nulegal.eu/gesetze/BuchBIndMstrV/3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