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BuTMedienMstrBAProFV — Ziel der Prüfung und Bezeichnung des Fortbildungsabschlusses</w:t>
      </w:r>
    </w:p>
    <w:p>
      <w:r>
        <w:rPr>
          <w:color w:val="555555"/>
          <w:sz w:val="18"/>
        </w:rPr>
        <w:t xml:space="preserve">Bild-und-Ton-Medienproduktionsmeister-Bachelor-Professional-Fortbildungsverordnung</w:t>
      </w:r>
    </w:p>
    <w:p>
      <w:r>
        <w:rPr>
          <w:color w:val="555555"/>
          <w:sz w:val="18"/>
        </w:rPr>
        <w:t xml:space="preserve">Stand: 28.09.2023 (konsolidierte Textfassung, kein amtliches Inkrafttretensdatum)</w:t>
      </w:r>
    </w:p>
    <w:p>
      <w:r>
        <w:t xml:space="preserve">(1) Mit der erfolgreich abgelegten Prüfung nach dieser Verordnung wird die auf einen beruflichen Aufstieg abzielende Erweiterung der beruflichen Handlungsfähigkeit auf der zweiten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in der Lage ist, nach § 53c Absatz 2 Satz 1 des Berufsbildungsgesetzes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 in der Lage ist, im Rahmen des Betriebsmanagements Aufgaben der Personal- und Betriebsführung wahrzunehmen sowie im Rahmen des Projektmanagements Bild- und Tonproduktionen organisatorisch, technisch und gestalterisch verantwortlich vorzubereiten, durchzuführen, zu steuern, zu überwachen und abzuschließen. Im Einzelnen umfasst dies insbesondere folgende Tätigkeiten:</w:t>
      </w:r>
    </w:p>
    <w:p>
      <w:pPr>
        <w:ind w:left="420"/>
      </w:pPr>
      <w:r>
        <w:t xml:space="preserve">1. Führen von Teams, Fördern der Kommunikation, Kooperation und des Umweltbewusstseins, Durchsetzen der Einhaltung der Sicherheitsvorschriften, Mitwirken und Entscheiden bei Auswahl, Einsatz, Führung und Entwicklung von Personal, Wahrnehmen von Ausbildungsverantwortung, Sichern der Einhaltung von Qualitätsstandards sowie des Arbeits- und Sozialrechts im Verantwortungsbereich,</w:t>
      </w:r>
    </w:p>
    <w:p>
      <w:pPr>
        <w:ind w:left="420"/>
      </w:pPr>
      <w:r>
        <w:t xml:space="preserve">2. Organisieren und Gestalten betrieblicher Prozesse durch vorausschauendes, konzeptionell begründetes und nachhaltiges Handeln, Analysieren des Marktes, Optimieren der Kosten, Planen von Investitionen, Sichern der Betriebsfähigkeit der Systeme und der Einhaltung der Rechtsvorschriften zum Arbeits-, Umwelt- und Gesundheitsschutz sowie der Umsetzung des Medien- und Veranstaltungsrechts im Betrieb,</w:t>
      </w:r>
    </w:p>
    <w:p>
      <w:pPr>
        <w:ind w:left="420"/>
      </w:pPr>
      <w:r>
        <w:t xml:space="preserve">3. Akquirieren von Aufträgen, Erstellen von Angeboten, Betreuen und Beraten von Kunden, Berücksichtigen vertragsrechtlicher Grundlagen, Klären von Urheber- und Verwertungsrechten, Einholen von Genehmigungen, Ermitteln und Kalkulieren der Bedarfe und Aufwände, Konzipieren von Projekten, Festlegen des Workflows, Planen des Personaleinsatzes, Durchführen von Gefährdungsanalysen,</w:t>
      </w:r>
    </w:p>
    <w:p>
      <w:pPr>
        <w:ind w:left="420"/>
      </w:pPr>
      <w:r>
        <w:t xml:space="preserve">4. Sichern der Beschaffung, des Transportes, der Lagerung sowie des Auf- und Abbaus von Material, Verantworten der Einrichtung und Inbetriebnahme von Produktions-, Übertragungs- und Postproduktionssystemen, Überwachen der Einhaltung der Arbeits-, Gesundheits- und Brandschutzvorschriften, Überwachen des Budgets, Betreiben der Gefahrenvorsorge und Entwickeln von Havariekonzepten, An- und Unterweisen von internem und externem Personal, Realisieren des Datenmanagements und der Qualitätssicherung,</w:t>
      </w:r>
    </w:p>
    <w:p>
      <w:pPr>
        <w:ind w:left="420"/>
      </w:pPr>
      <w:r>
        <w:t xml:space="preserve">5. Präsentieren von Produktionen sowie Projekten und Übergeben an den Auftraggeber, Nachkalkulieren und Nachverhandeln von Projekten, Vorbereiten der Rechnungslegung, Sicherstellen der Datenverwaltung, Aufbereitung und Archivierung, Überwachen von Wartung und Pflege der Technik, Organisieren der Schadensabwicklung, Erstellen von Abschlussberichten und Projektdokumentationen, Sichern der Urheber-, Verwertungs- und Persönlichkeitsrechte.</w:t>
      </w:r>
    </w:p>
    <w:p>
      <w:r>
        <w:t xml:space="preserve">(4) Für den Erwerb der in Absatz 3 bezeichneten Fertigkeiten, Kenntnisse und Fähigkeiten bedarf es in der Regel eines Lernumfangs von insgesamt mindestens 1 200 Stunden. Der Lerninhalt bestimmt sich nach den Anforderungen der in den §§ 4 bis 6 genannten Prüfungsbereiche und des in § 7 genannten Prüfungsteils.</w:t>
      </w:r>
    </w:p>
    <w:p>
      <w:r>
        <w:t xml:space="preserve">(5) Die erfolgreich abgelegte Prüfung führt zum anerkannten Fortbildungsabschluss mit der Bezeichnung „Bachelor Professional in Medienproduktion Bild und Ton“. Der Abschlussbezeichnung wird die weitere Abschlussbezeichnung „Geprüfter Meister für Medienproduktion Bild und Ton“ oder „Geprüfte Meisterin für Medienproduktion Bild und Ton“ vorangestellt.</w:t>
      </w:r>
    </w:p>
    <w:p>
      <w:r>
        <w:rPr>
          <w:color w:val="555555"/>
          <w:sz w:val="17"/>
        </w:rPr>
        <w:t xml:space="preserve">Zitiervorschlag: § 1 BuTMedienMstrBAProFV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https://recht.nulegal.eu/gesetze/BuTMedienMstrBAProFV/1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