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BuTMedAusbV — Prüfungsbereich Wahlqualifikationen</w:t>
      </w:r>
    </w:p>
    <w:p>
      <w:r>
        <w:rPr>
          <w:color w:val="555555"/>
          <w:sz w:val="18"/>
        </w:rPr>
        <w:t xml:space="preserve">Bild- und Ton-Mediengestalter-Ausbildungsverordnung</w:t>
      </w:r>
    </w:p>
    <w:p>
      <w:r>
        <w:rPr>
          <w:color w:val="555555"/>
          <w:sz w:val="18"/>
        </w:rPr>
        <w:t xml:space="preserve">Stand: 01.08.2020 (konsolidierte Textfassung, kein amtliches Inkrafttretensdatum)</w:t>
      </w:r>
    </w:p>
    <w:p>
      <w:r>
        <w:t xml:space="preserve">(1) Im Prüfungsbereich Wahlqualifikationen hat der Prüfling nachzuweisen, dass er in der Lage ist,</w:t>
      </w:r>
    </w:p>
    <w:p>
      <w:pPr>
        <w:ind w:left="420"/>
      </w:pPr>
      <w:r>
        <w:t xml:space="preserve">1. Aufgabenstellungen zu erfassen, zu analysieren und Arbeitsschritte daraus abzuleiten,</w:t>
      </w:r>
    </w:p>
    <w:p>
      <w:pPr>
        <w:ind w:left="420"/>
      </w:pPr>
      <w:r>
        <w:t xml:space="preserve">2. Produktionsmittel gemäß Aufgabenstellung auszuwählen oder vorzubereiten,</w:t>
      </w:r>
    </w:p>
    <w:p>
      <w:pPr>
        <w:ind w:left="420"/>
      </w:pPr>
      <w:r>
        <w:t xml:space="preserve">3. Produktionsmittel gemäß Aufgabenstellung einzusetzen und</w:t>
      </w:r>
    </w:p>
    <w:p>
      <w:pPr>
        <w:ind w:left="420"/>
      </w:pPr>
      <w:r>
        <w:t xml:space="preserve">4. Gefährdungen zu vermeiden.</w:t>
      </w:r>
    </w:p>
    <w:p>
      <w:r>
        <w:t xml:space="preserve">Für den Nachweis ist die erste im Ausbildungsvertrag festgelegte Wahlqualifikation zugrunde zu legen.</w:t>
      </w:r>
    </w:p>
    <w:p>
      <w:r>
        <w:t xml:space="preserve">(2) Der Prüfling hat eine Arbeitsprobe durchzuführen. Während der Durchführung ist mit ihm ein situatives Fachgespräch über die Arbeitsprobe zu führen. Gegenstand des situativen Fachgesprächs ist zudem die zweite im Ausbildungsvertrag festgelegte Wahlqualifikation.</w:t>
      </w:r>
    </w:p>
    <w:p>
      <w:r>
        <w:t xml:space="preserve">(3) Die Prüfungszeit beträgt insgesamt 50 Minuten. Das situative Fachgespräch darf höchstens zehn Minuten dauern.</w:t>
      </w:r>
    </w:p>
    <w:p>
      <w:r>
        <w:rPr>
          <w:color w:val="555555"/>
          <w:sz w:val="17"/>
        </w:rPr>
        <w:t xml:space="preserve">Zitiervorschlag: § 15 BuTMedAusbV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https://recht.nulegal.eu/gesetze/BuTMedAusbV/15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BuTMedAusbV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