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BtOG — Beratungs- und Unterstützungsangebot, Vermittlung geeigneter Hilfen und erweiterte Unterstützung</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Wenn im Einzelfall Anhaltspunkte für einen Betreuungsbedarf nach § 1814 Absatz 1 des Bürgerlichen Gesetzbuchs bestehen, soll die Behörde dem Betroffenen zur Vermeidung der Bestellung eines Betreuers ein Beratungs- und Unterstützungsangebot unterbreiten. Die Beratung und Unterstützung umfasst auch die Pflicht, andere Hilfen nach § 5 Absatz 1, bei denen kein Betreuer bestellt wird, mit Zustimmung des Betroffenen zu vermitteln. Insbesondere ist ein Kontakt zwischen dem Betroffenen und dem Beratungs- und Unterstützungsangebot des sozialen Hilfesystems herzustellen. Bei antragsabhängigen Leistungen ist der Betroffene dabei zu unterstützen, die notwendigen Anträge selbst zu stellen. Die Behörde arbeitet zur Vermittlung geeigneter Hilfen zur Betreuungsvermeidung mit den zuständigen Sozialleistungsträgern zusammen.</w:t>
      </w:r>
    </w:p>
    <w:p>
      <w:r>
        <w:t xml:space="preserve">(2) Die Beratung und Unterstützung der Behörde nach Absatz 1 kann darüber hinaus in geeigneten Fällen mit Zustimmung des Betroffenen im Wege einer erweiterten Unterstützung durchgeführt werden. Diese umfasst weitere, über Absatz 1 hinausgehende Maßnahmen, die geeignet sind, die Bestellung eines Betreuers zu vermeiden, und die keine rechtliche Vertretung des Betroffenen durch die Behörde erfordern.</w:t>
      </w:r>
    </w:p>
    <w:p>
      <w:r>
        <w:t xml:space="preserve">(3) Beratungs- und Unterstützungspflichten nach dem Sozialgesetzbuch bleiben unberührt.</w:t>
      </w:r>
    </w:p>
    <w:p>
      <w:r>
        <w:t xml:space="preserve">(4) Die Behörde kann mit der Wahrnehmung der erweiterten Unterstützung nach Absatz 2 auch einen anerkannten Betreuungsverein oder einen selbständigen beruflichen Betreuer beauftragen. Dabei ist sicherzustellen, dass die Durchführung durch einen für den konkreten Fall geeigneten Betreuer erfolgt. Die Beauftragung erfolgt durch einen Vertrag, der auch die Finanzierung der übertragenen Aufgaben regeln soll.</w:t>
      </w:r>
    </w:p>
    <w:p>
      <w:r>
        <w:rPr>
          <w:color w:val="555555"/>
          <w:sz w:val="17"/>
        </w:rPr>
        <w:t xml:space="preserve">Zitiervorschlag: § 8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