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BtOG — Registrierung von bereits tätigen beruflichen Betreuern; vorläufige Registrierung</w:t>
      </w:r>
    </w:p>
    <w:p>
      <w:r>
        <w:rPr>
          <w:color w:val="555555"/>
          <w:sz w:val="18"/>
        </w:rPr>
        <w:t xml:space="preserve">Betreuungsorganisationsgesetz</w:t>
      </w:r>
    </w:p>
    <w:p>
      <w:r>
        <w:rPr>
          <w:color w:val="555555"/>
          <w:sz w:val="18"/>
        </w:rPr>
        <w:t xml:space="preserve">Stand: 01.01.2023 (konsolidierte Textfassung, kein amtliches Inkrafttretensdatum)</w:t>
      </w:r>
    </w:p>
    <w:p>
      <w:r>
        <w:t xml:space="preserve">(1) Betreuer, die bereits vor dem 1. Januar 2023 berufsmäßig Betreuungen geführt haben und weiterhin führen, werden auf ihren Antrag von der zuständigen Stammbehörde ohne Überprüfung der Voraussetzungen des § 23 Absatz 1 Nummer 1 und 2 registriert. Zum Nachweis der berufsmäßigen Führung von Betreuungen ist dem Antrag ein Beschluss nach § 286 Absatz 1 Nummer 2 oder 4 des Gesetzes über das Verfahren in Familiensachen und in den Angelegenheiten der freiwilligen Gerichtsbarkeit über eine vom Antragsteller aktuell geführte Betreuung beizufügen. Mit dem Antrag sind außerdem ein Nachweis über eine Berufshaftpflichtversicherung nach § 23 Absatz 1 Nummer 3 sowie die Unterlagen nach § 24 Absatz 1 Nummer 1 und 2 beizubringen. Zudem sind der zeitliche Gesamtumfang, die Organisationsstruktur der beruflichen Betreuertätigkeit und die Aktenzeichen der gerichtlichen Betreuungsverfahren zu den aktuell geführten Betreuungen mitzuteilen. Der Antrag ist innerhalb von sechs Monaten nach dem 1. Januar 2023 zu stellen. Ab dem 1. Januar 2023 bis zur Entscheidung über den Antrag nach Satz 5 gelten die in Satz 1 genannten Betreuer als vorläufig registriert. Wird kein Antrag nach Satz 5 gestellt, endet die vorläufige Registrierung mit Ablauf des 30. Juni 2023. § 27 Absatz 4 Satz 2 gilt entsprechend.</w:t>
      </w:r>
    </w:p>
    <w:p>
      <w:r>
        <w:t xml:space="preserve">(2) Bei Personen, die zum 1. Januar 2023 bereits seit mindestens drei Jahren berufsmäßig Betreuungen geführt haben, ist davon auszugehen, dass sie über die nach § 23 Absatz 1 Nummer 2 erforderliche Sachkunde verfügen. Alle übrigen bereits vor dem 1. Januar 2023 beruflich tätigen Betreuer haben bis zum 30. Juni 2025 ihre Sachkunde nach § 24 Absatz 1 Satz 2 Nummer 5 nachzuweisen. Erfolgt dieser Nachweis nicht, hat die Behörde die Registrierung entsprechend § 27 zu widerrufen.</w:t>
      </w:r>
    </w:p>
    <w:p>
      <w:r>
        <w:rPr>
          <w:color w:val="555555"/>
          <w:sz w:val="17"/>
        </w:rPr>
        <w:t xml:space="preserve">Zitiervorschlag: § 32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