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BtOG — Leistungen an berufliche Betreuer</w:t>
      </w:r>
    </w:p>
    <w:p>
      <w:r>
        <w:rPr>
          <w:color w:val="555555"/>
          <w:sz w:val="18"/>
        </w:rPr>
        <w:t xml:space="preserve">Betreuungsorganisationsgesetz</w:t>
      </w:r>
    </w:p>
    <w:p>
      <w:r>
        <w:rPr>
          <w:color w:val="555555"/>
          <w:sz w:val="18"/>
        </w:rPr>
        <w:t xml:space="preserve">Stand: 07.07.2022 (konsolidierte Textfassung, kein amtliches Inkrafttretensdatum)</w:t>
      </w:r>
    </w:p>
    <w:p>
      <w:r>
        <w:t xml:space="preserve">(1) Einem beruflichen Betreuer ist es untersagt, von dem von ihm Betreuten Geld oder geldwerte Leistungen anzunehmen. Dies gilt auch für Zuwendungen im Rahmen einer Verfügung von Todes wegen. Die gesetzliche Betreuervergütung bleibt hiervon unberührt.</w:t>
      </w:r>
    </w:p>
    <w:p>
      <w:r>
        <w:t xml:space="preserve">(2) Absatz 1 Satz 1 und 2 gilt nicht, wenn</w:t>
      </w:r>
    </w:p>
    <w:p>
      <w:pPr>
        <w:ind w:left="420"/>
      </w:pPr>
      <w:r>
        <w:t xml:space="preserve">1. andere als die mit der Betreuervergütung abgegoltenen Leistungen vergütet werden, insbesondere durch die Zahlung von Aufwendungsersatz nach § 1877 Absatz 3 des Bürgerlichen Gesetzbuchs, oder</w:t>
      </w:r>
    </w:p>
    <w:p>
      <w:pPr>
        <w:ind w:left="420"/>
      </w:pPr>
      <w:r>
        <w:t xml:space="preserve">2. geringwertige Aufmerksamkeiten versprochen oder gewährt werden.</w:t>
      </w:r>
    </w:p>
    <w:p>
      <w:r>
        <w:t xml:space="preserve">(3) Das Betreuungsgericht kann auf Antrag des Betreuers im Einzelfall Ausnahmen von dem Verbot des Absatzes 1 Satz 1 und 2 zulassen, soweit der Schutz des Betreuten dem nicht entgegensteht. Entscheidungen nach Satz 1 sind der für den beruflichen Betreuer zuständigen Stammbehörde mitzuteilen.</w:t>
      </w:r>
    </w:p>
    <w:p>
      <w:r>
        <w:rPr>
          <w:color w:val="555555"/>
          <w:sz w:val="17"/>
        </w:rPr>
        <w:t xml:space="preserve">Zitiervorschlag: § 30 BtOG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https://recht.nulegal.eu/gesetze/BtOG/30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