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BtOG — Abschluss einer Vereinbarung über Begleitung und Unterstützung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Ein ehrenamtlicher Betreuer kann eine Vereinbarung über eine Begleitung und Unterstützung nach § 15 Absatz 1 Satz 1 Nummer 4 mit einem anerkannten Betreuungsverein oder hilfsweise nach § 5 Absatz 2 Satz 3 mit der zuständigen Behörde abschließen.</w:t>
      </w:r>
    </w:p>
    <w:p>
      <w:r>
        <w:t xml:space="preserve">(2) Eine Person, die ehrenamtlich Betreuungen führen möchte und keine familiäre Beziehung oder persönliche Bindung zum Betroffenen hat, soll vor ihrer ersten Bestellung als ehrenamtlicher Betreuer eine Vereinbarung nach Absatz 1 abschließen.</w:t>
      </w:r>
    </w:p>
    <w:p>
      <w:r>
        <w:rPr>
          <w:color w:val="555555"/>
          <w:sz w:val="17"/>
        </w:rPr>
        <w:t xml:space="preserve">Zitiervorschlag: § 22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