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BtOG — Aufgaben im gerichtlichen Verfahren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Behörde unterstützt das Betreuungsgericht. Dies umfasst insbesondere folgende Maßnahmen:</w:t>
      </w:r>
    </w:p>
    <w:p>
      <w:pPr>
        <w:ind w:left="420"/>
      </w:pPr>
      <w:r>
        <w:t xml:space="preserve">1. die Erstellung eines Berichts im Rahmen der gerichtlichen Anhörung nach § 279 Absatz 2 des Gesetzes über das Verfahren in Familiensachen und in den Angelegenheiten der freiwilligen Gerichtsbarkeit (Sozialbericht),</w:t>
      </w:r>
    </w:p>
    <w:p>
      <w:pPr>
        <w:ind w:left="420"/>
      </w:pPr>
      <w:r>
        <w:t xml:space="preserve">2. den Vorschlag eines geeigneten Betreuers,</w:t>
      </w:r>
    </w:p>
    <w:p>
      <w:pPr>
        <w:ind w:left="420"/>
      </w:pPr>
      <w:r>
        <w:t xml:space="preserve">3. die Aufklärung, Mitteilung und gegebenenfalls fachliche Beurteilung des Sachverhalts im Rahmen sonstiger Anhörungen der Behörde durch das Betreuungsgericht oder im Rahmen eines gerichtlichen Ersuchens um eine über Nummer 1 hinausgehende Sachverhaltsklärung,</w:t>
      </w:r>
    </w:p>
    <w:p>
      <w:pPr>
        <w:ind w:left="420"/>
      </w:pPr>
      <w:r>
        <w:t xml:space="preserve">4. die Prüfung der weiteren Erforderlichkeit der Betreuung in geeigneten Fällen, sobald die Behörde durch das Betreuungsgericht nach § 7 Absatz 4 Satz 1 des Gesetzes über das Verfahren in Familiensachen und in den Angelegenheiten der freiwilligen Gerichtsbarkeit über das Verfahren zur Verlängerung einer Betreuung benachrichtigt worden ist, und</w:t>
      </w:r>
    </w:p>
    <w:p>
      <w:pPr>
        <w:ind w:left="420"/>
      </w:pPr>
      <w:r>
        <w:t xml:space="preserve">5. auf Aufforderung des Betreuungsgerichts den Vorschlag eines geeigneten Verfahrenspflegers.</w:t>
      </w:r>
    </w:p>
    <w:p>
      <w:r>
        <w:t xml:space="preserve">(2) Der Sozialbericht soll sich insbesondere auf folgende Kriterien beziehen:</w:t>
      </w:r>
    </w:p>
    <w:p>
      <w:pPr>
        <w:ind w:left="420"/>
      </w:pPr>
      <w:r>
        <w:t xml:space="preserve">1. die persönliche, gesundheitliche und soziale Situation des Betroffenen,</w:t>
      </w:r>
    </w:p>
    <w:p>
      <w:pPr>
        <w:ind w:left="420"/>
      </w:pPr>
      <w:r>
        <w:t xml:space="preserve">2. die Erforderlichkeit der Betreuung einschließlich geeigneter anderer Hilfen (§ 1814 Absatz 3 Satz 2 Nummer 2 des Bürgerlichen Gesetzbuchs) und</w:t>
      </w:r>
    </w:p>
    <w:p>
      <w:pPr>
        <w:ind w:left="420"/>
      </w:pPr>
      <w:r>
        <w:t xml:space="preserve">3. die diesbezügliche Sichtweise des Betroffenen.</w:t>
      </w:r>
    </w:p>
    <w:p>
      <w:r>
        <w:t xml:space="preserve">(3) Im Rahmen der Erstellung des Sozialberichts hat die Behörde zu prüfen, ob zur Vermeidung einer Betreuung eine erweiterte Unterstützung nach § 8 Absatz 2 in Betracht kommt. In geeigneten Fällen hat die Behörde mit Zustimmung des Betroffenen eine erweiterte Unterstützung durchzuführen; § 8 Absatz 4 gilt entsprechend. Die Behörde hat das Betreuungsgericht über die Durchführung und die voraussichtliche Dauer von Maßnahmen nach § 8 Absatz 2 zu informieren. Während der Durchführung der erweiterten Unterstützung ist die Pflicht der Behörde zur Erstellung eines Sozialberichts ausgesetzt. Das Ergebnis der Prüfung nach Satz 1 und bei Durchführung einer erweiterten Unterstützung deren Ergebnis sind im Sozialbericht darzulegen.</w:t>
      </w:r>
    </w:p>
    <w:p>
      <w:r>
        <w:t xml:space="preserve">(4) Auf Aufforderung des Betreuungsgerichts hat die Behörde auch unabhängig von der Erstellung eines Sozialberichts zu prüfen, ob die Durchführung einer erweiterten Unterstützung zur Vermeidung einer Betreuung führen kann. Absatz 3 Satz 2, 3 und 5 gilt entsprechend.</w:t>
      </w:r>
    </w:p>
    <w:p>
      <w:r>
        <w:t xml:space="preserve">(5) Die Länder können durch Gesetz die Aufgabenzuweisung nach den Absätzen 3 und 4 im Rahmen von Modellprojekten auf einzelne Behörden innerhalb eines Landes beschränken.</w:t>
      </w:r>
    </w:p>
    <w:p>
      <w:r>
        <w:rPr>
          <w:color w:val="555555"/>
          <w:sz w:val="17"/>
        </w:rPr>
        <w:t xml:space="preserve">Zitiervorschlag: § 11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