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BtMG 1981 — Antrag</w:t>
      </w:r>
    </w:p>
    <w:p>
      <w:r>
        <w:rPr>
          <w:color w:val="555555"/>
          <w:sz w:val="18"/>
        </w:rPr>
        <w:t xml:space="preserve">Betäubungsmittelgesetz</w:t>
      </w:r>
    </w:p>
    <w:p>
      <w:r>
        <w:rPr>
          <w:color w:val="555555"/>
          <w:sz w:val="18"/>
        </w:rPr>
        <w:t xml:space="preserve">Stand: 01.04.2024 (konsolidierte Textfassung, kein amtliches Inkrafttretensdatum)</w:t>
      </w:r>
    </w:p>
    <w:p>
      <w:r>
        <w:t xml:space="preserve">Der Antrag auf Erteilung einer Erlaubnis nach § 3 ist beim Bundesinstitut für Arzneimittel und Medizinprodukte zu stellen. Dem Antrag müssen folgende Angaben und Unterlagen beigefügt werden:</w:t>
      </w:r>
    </w:p>
    <w:p>
      <w:pPr>
        <w:ind w:left="420"/>
      </w:pPr>
      <w:r>
        <w:t xml:space="preserve">1. die Namen, Vornamen oder die Firma und die Anschriften des Antragstellers und der Verantwortlichen,</w:t>
      </w:r>
    </w:p>
    <w:p>
      <w:pPr>
        <w:ind w:left="420"/>
      </w:pPr>
      <w:r>
        <w:t xml:space="preserve">2. für die Verantwortlichen die Nachweise über die erforderliche Sachkenntnis und Erklärungen darüber, ob und auf Grund welcher Umstände sie die ihnen obliegenden Verpflichtungen ständig erfüllen können,</w:t>
      </w:r>
    </w:p>
    <w:p>
      <w:pPr>
        <w:ind w:left="420"/>
      </w:pPr>
      <w:r>
        <w:t xml:space="preserve">3. eine Beschreibung der Lage der Betriebsstätten nach Ort (gegebenenfalls Flurbezeichnung), Straße, Hausnummer, Gebäude und Gebäudeteil sowie der Bauweise des Gebäudes,</w:t>
      </w:r>
    </w:p>
    <w:p>
      <w:pPr>
        <w:ind w:left="420"/>
      </w:pPr>
      <w:r>
        <w:t xml:space="preserve">4. eine Beschreibung der vorhandenen Sicherungen gegen die Entnahme von Betäubungsmitteln durch unbefugte Personen,</w:t>
      </w:r>
    </w:p>
    <w:p>
      <w:pPr>
        <w:ind w:left="420"/>
      </w:pPr>
      <w:r>
        <w:t xml:space="preserve">5. die Art des Betäubungsmittelverkehrs (§ 3 Abs. 1),</w:t>
      </w:r>
    </w:p>
    <w:p>
      <w:pPr>
        <w:ind w:left="420"/>
      </w:pPr>
      <w:r>
        <w:t xml:space="preserve">6. die Art und die voraussichtliche Jahresmenge der herzustellenden oder benötigten Betäubungsmittel,</w:t>
      </w:r>
    </w:p>
    <w:p>
      <w:pPr>
        <w:ind w:left="420"/>
      </w:pPr>
      <w:r>
        <w:t xml:space="preserve">7. im Falle des Herstellens (§ 2 Abs. 1 Nr. 4) von Betäubungsmitteln oder ausgenommenen Zubereitungen eine kurzgefaßte Beschreibung des Herstellungsganges unter Angabe von Art und Menge der Ausgangsstoffe oder -zubereitungen, der Zwischen- und Endprodukte, auch wenn Ausgangsstoffe oder -zubereitungen, Zwischen- oder Endprodukte keine Betäubungsmittel sind; bei nicht abgeteilten Zubereitungen zusätzlich die Gewichtsvomhundertsätze, bei abgeteilten Zubereitungen die Gewichtsmengen der je abgeteilte Form enthaltenen Betäubungsmittel und</w:t>
      </w:r>
    </w:p>
    <w:p>
      <w:pPr>
        <w:ind w:left="420"/>
      </w:pPr>
      <w:r>
        <w:t xml:space="preserve">8. im Falle des Verwendens zu wissenschaftlichen oder anderen im öffentlichen Interesse liegenden Zwecken eine Erläuterung des verfolgten Zwecks unter Bezugnahme auf einschlägige wissenschaftliche Literatur.</w:t>
      </w:r>
    </w:p>
    <w:p>
      <w:r>
        <w:rPr>
          <w:color w:val="555555"/>
          <w:sz w:val="17"/>
        </w:rPr>
        <w:t xml:space="preserve">Zitiervorschlag: § 7 BtMG 1981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https://recht.nulegal.eu/gesetze/BtMG%201981/7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