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BrucelloseV</w:t>
      </w:r>
    </w:p>
    <w:p>
      <w:r>
        <w:rPr>
          <w:color w:val="555555"/>
          <w:sz w:val="18"/>
        </w:rPr>
        <w:t xml:space="preserve">Brucellose-Verordnung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Angeordnete Schutzmaßregeln sind aufzuheben, wenn die Brucellose erloschen ist oder sich der Verdacht als unbegründet erwiesen hat.</w:t>
      </w:r>
    </w:p>
    <w:p>
      <w:r>
        <w:t xml:space="preserve">(2) Die Brucellose gilt als erloschen, wenn</w:t>
      </w:r>
    </w:p>
    <w:p>
      <w:pPr>
        <w:ind w:left="420"/>
      </w:pPr>
      <w:r>
        <w:t xml:space="preserve">1. die Rinder, Schweine, Schafe oder Ziegen des betroffenen Bestandes verendet, getötet oder entfernt worden sind oder</w:t>
      </w:r>
    </w:p>
    <w:p>
      <w:pPr>
        <w:ind w:left="420"/>
      </w:pPr>
      <w:r>
        <w:t xml:space="preserve">2. bei den im Bestand verbliebenen</w:t>
      </w:r>
    </w:p>
    <w:p>
      <w:pPr>
        <w:ind w:left="780"/>
      </w:pPr>
      <w:r>
        <w:t xml:space="preserve">a) über zwölf Monate alten Rindern zwei im Abstand von drei Monaten entnommene Blutproben und bei den milchgebenden Rindern zwei zugleich entnommene Milchproben,</w:t>
      </w:r>
    </w:p>
    <w:p>
      <w:pPr>
        <w:ind w:left="780"/>
      </w:pPr>
      <w:r>
        <w:t xml:space="preserve">b) über vier Monate alten Schweinen zwei im Abstand von sechs bis acht Wochen entnommene Blutproben,</w:t>
      </w:r>
    </w:p>
    <w:p>
      <w:pPr>
        <w:ind w:left="780"/>
      </w:pPr>
      <w:r>
        <w:t xml:space="preserve">c) über sechs Monate alten Schafen und Ziegen zwei im Abstand von drei Monaten entnommene Blutproben</w:t>
      </w:r>
    </w:p>
    <w:p>
      <w:pPr>
        <w:ind w:left="420"/>
      </w:pPr>
      <w:r>
        <w:t xml:space="preserve">im Falle von Rindern und Schweinen nach Anlage C der Richtlinie 64/432/EWG und im Falle von Schafen und Ziegen nach Anhang C der Richtlinie 91/68/EWG mit negativem Ergebnis untersucht worden sind und bei diesen Tieren Erscheinungen, die den Ausbruch der Brucellose befürchten lassen, nicht festgestellt sind,</w:t>
      </w:r>
    </w:p>
    <w:p>
      <w:r>
        <w:t xml:space="preserve">und eine Desinfektion nach näherer Anweisung der zuständigen Behörde und unter amtlicher Überwachung durchgeführt und von der zuständigen Behörde abgenommen worden ist. Die erste Blutprobe nach Satz 1 Nummer 2 darf frühestens drei Wochen nach Entfernung der seuchenkranken und seuchenverdächtigen Tiere, bei trächtigen Kühen außerdem frühestens drei Wochen nach dem Kalben entnommen werden.</w:t>
      </w:r>
    </w:p>
    <w:p>
      <w:r>
        <w:t xml:space="preserve">(3) Der Verdacht auf Brucellose hat sich als unbegründet erwiesen, wenn</w:t>
      </w:r>
    </w:p>
    <w:p>
      <w:pPr>
        <w:ind w:left="420"/>
      </w:pPr>
      <w:r>
        <w:t xml:space="preserve">1. die seuchenverdächtigen Rinder, Schweine, Schafe oder Ziegen aus dem betroffenen Bestand entfernt worden sind und</w:t>
      </w:r>
    </w:p>
    <w:p>
      <w:pPr>
        <w:ind w:left="420"/>
      </w:pPr>
      <w:r>
        <w:t xml:space="preserve">2. bei den verbliebenen Tieren die für die jeweilige Tierart nach Absatz 2 Nummer 2 vorgeschriebenen Untersuchungen mit negativem Ergebnis durchgeführt worden und bei den Tieren Erscheinungen, die den Ausbruch der Brucellose befürchten lassen, nicht festgestellt sind.</w:t>
      </w:r>
    </w:p>
    <w:p>
      <w:r>
        <w:rPr>
          <w:color w:val="555555"/>
          <w:sz w:val="17"/>
        </w:rPr>
        <w:t xml:space="preserve">Zitiervorschlag: § 17 BrucelloseV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https://recht.nulegal.eu/gesetze/BrucelloseV/17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