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BrillVerfMAusbV — Übergangsregelung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