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BrexitÜG</w:t>
      </w:r>
    </w:p>
    <w:p>
      <w:r>
        <w:rPr>
          <w:color w:val="555555"/>
          <w:sz w:val="18"/>
        </w:rPr>
        <w:t xml:space="preserve">Brexit-Übergangsgesetz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BrexitÜG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https://recht.nulegal.eu/gesetze/Brexit%C3%9CG/eingangsformel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