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BrennAusbV — Zwischenprüfung</w:t>
      </w:r>
    </w:p>
    <w:p>
      <w:r>
        <w:rPr>
          <w:color w:val="555555"/>
          <w:sz w:val="18"/>
        </w:rPr>
        <w:t xml:space="preserve">Verordnung über die Berufsausbildung zum Brenner/zur Brennerin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Ausbildungsstands ist eine Zwischenprüfung durchzuführen. Sie soll vor dem Ende des zweiten Ausbildungsjahrs stattfinden.</w:t>
      </w:r>
    </w:p>
    <w:p>
      <w:r>
        <w:t xml:space="preserve">(2) Die Zwischenprüfung erstreckt sich auf die in der Anlage zu § 4 für die ersten drei Halbjahre aufgeführten Fertigkeiten und Kenntnisse sowie auf den im Berufsschulunterricht entsprechend den Rahmenlehrplänen zu vermittelnden Lehrstoff, soweit er für die Berufsausbildung wesentlich ist.</w:t>
      </w:r>
    </w:p>
    <w:p>
      <w:r>
        <w:t xml:space="preserve">(3) Zum Nachweis der Fertigkeiten soll der Prüfling in insgesamt höchstens drei Stunden vier Arbeitsproben durchführen. Hierfür kommen insbesondere in Betracht:</w:t>
      </w:r>
    </w:p>
    <w:p>
      <w:pPr>
        <w:ind w:left="420"/>
      </w:pPr>
      <w:r>
        <w:t xml:space="preserve">1. Feststellen der Beschaffenheit von Rohstoffen,</w:t>
      </w:r>
    </w:p>
    <w:p>
      <w:pPr>
        <w:ind w:left="420"/>
      </w:pPr>
      <w:r>
        <w:t xml:space="preserve">2. Wiegen, Messen und Buchen von Rohstoffen,</w:t>
      </w:r>
    </w:p>
    <w:p>
      <w:pPr>
        <w:ind w:left="420"/>
      </w:pPr>
      <w:r>
        <w:t xml:space="preserve">3. Vorbereiten und Bedienen von Apparaten und Arbeitsgeräten,</w:t>
      </w:r>
    </w:p>
    <w:p>
      <w:pPr>
        <w:ind w:left="420"/>
      </w:pPr>
      <w:r>
        <w:t xml:space="preserve">4. Maischen,</w:t>
      </w:r>
    </w:p>
    <w:p>
      <w:pPr>
        <w:ind w:left="420"/>
      </w:pPr>
      <w:r>
        <w:t xml:space="preserve">5. Ausführen von Hygienemaßnahmen,</w:t>
      </w:r>
    </w:p>
    <w:p>
      <w:pPr>
        <w:ind w:left="420"/>
      </w:pPr>
      <w:r>
        <w:t xml:space="preserve">6. Abgeben der Schlempe.</w:t>
      </w:r>
    </w:p>
    <w:p>
      <w:r>
        <w:t xml:space="preserve">(4) Zum Nachweis der Kenntnisse soll der Prüfling in insgesamt höchstens 180 Minuten Aufgaben aus folgenden Gebieten schriftlich lösen:</w:t>
      </w:r>
    </w:p>
    <w:p>
      <w:pPr>
        <w:ind w:left="420"/>
      </w:pPr>
      <w:r>
        <w:t xml:space="preserve">1. Beschaffenheit und Zusammensetzung der Rohstoffe,</w:t>
      </w:r>
    </w:p>
    <w:p>
      <w:pPr>
        <w:ind w:left="420"/>
      </w:pPr>
      <w:r>
        <w:t xml:space="preserve">2. Lagerung der Rohstoffe,</w:t>
      </w:r>
    </w:p>
    <w:p>
      <w:pPr>
        <w:ind w:left="420"/>
      </w:pPr>
      <w:r>
        <w:t xml:space="preserve">3. Herstellung von Malz,</w:t>
      </w:r>
    </w:p>
    <w:p>
      <w:pPr>
        <w:ind w:left="420"/>
      </w:pPr>
      <w:r>
        <w:t xml:space="preserve">4. Bereitung der Maischen mit den hierzu erforderlichen Apparaten,</w:t>
      </w:r>
    </w:p>
    <w:p>
      <w:pPr>
        <w:ind w:left="420"/>
      </w:pPr>
      <w:r>
        <w:t xml:space="preserve">5. Alkoholgewinnung aus stärke- und zuckerhaltigen Rohstoffen,</w:t>
      </w:r>
    </w:p>
    <w:p>
      <w:pPr>
        <w:ind w:left="420"/>
      </w:pPr>
      <w:r>
        <w:t xml:space="preserve">6. produktbezogene Rechtsvorschriften,</w:t>
      </w:r>
    </w:p>
    <w:p>
      <w:pPr>
        <w:ind w:left="420"/>
      </w:pPr>
      <w:r>
        <w:t xml:space="preserve">7. Flächen-, Volumen- und Gewichtsberechnung,</w:t>
      </w:r>
    </w:p>
    <w:p>
      <w:pPr>
        <w:ind w:left="420"/>
      </w:pPr>
      <w:r>
        <w:t xml:space="preserve">8. Mischungsberechnung,</w:t>
      </w:r>
    </w:p>
    <w:p>
      <w:pPr>
        <w:ind w:left="420"/>
      </w:pPr>
      <w:r>
        <w:t xml:space="preserve">9. Prozentrechnung.</w:t>
      </w:r>
    </w:p>
    <w:p>
      <w:r>
        <w:t xml:space="preserve">Die schriftlichen Aufgaben sollen sich auch auf praxisbezogene Fälle beziehen.</w:t>
      </w:r>
    </w:p>
    <w:p>
      <w:r>
        <w:t xml:space="preserve">(5) Soweit die schriftliche Prüfung in programmierter Form durchgeführt wird, kann die in Absatz 4 genannte Prüfungsdauer unterschritten werden.</w:t>
      </w:r>
    </w:p>
    <w:p>
      <w:r>
        <w:rPr>
          <w:color w:val="555555"/>
          <w:sz w:val="17"/>
        </w:rPr>
        <w:t xml:space="preserve">Zitiervorschlag: § 7 BrennAusbV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https://recht.nulegal.eu/gesetze/BrennAusbV/7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