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BrauMMstrV — Prüfung der fachtheoretischen Kenntnisse (Teil II)</w:t>
      </w:r>
    </w:p>
    <w:p>
      <w:r>
        <w:rPr>
          <w:color w:val="555555"/>
          <w:sz w:val="18"/>
        </w:rPr>
        <w:t xml:space="preserve">Brauer- und Mälzermeisterverordnung</w:t>
      </w:r>
    </w:p>
    <w:p>
      <w:r>
        <w:rPr>
          <w:color w:val="555555"/>
          <w:sz w:val="18"/>
        </w:rPr>
        <w:t xml:space="preserve">Stand: 10.06.2019 (konsolidierte Textfassung, kein amtliches Inkrafttretensdatum)</w:t>
      </w:r>
    </w:p>
    <w:p>
      <w:r>
        <w:t xml:space="preserve">(1) In Teil II sind Kenntnisse in den folgenden vier Prüfungsfächern nachzuweisen:</w:t>
      </w:r>
    </w:p>
    <w:p>
      <w:pPr>
        <w:ind w:left="420"/>
      </w:pPr>
      <w:r>
        <w:t xml:space="preserve">1. Fachtechnologie:</w:t>
      </w:r>
    </w:p>
    <w:p>
      <w:pPr>
        <w:ind w:left="780"/>
      </w:pPr>
      <w:r>
        <w:t xml:space="preserve">a) Herstellung von Malz, insbesondere Aufbereitung und Lagerung der Rohstoffe, Weichen, Keimen und Darren,</w:t>
      </w:r>
    </w:p>
    <w:p>
      <w:pPr>
        <w:ind w:left="780"/>
      </w:pPr>
      <w:r>
        <w:t xml:space="preserve">b) Herstellung und Abfüllung von Bier, insbesondere Würzebereitung, Gärung, Lagerung und Filtration,</w:t>
      </w:r>
    </w:p>
    <w:p>
      <w:pPr>
        <w:ind w:left="780"/>
      </w:pPr>
      <w:r>
        <w:t xml:space="preserve">c) Herstellung und Abfüllung alkoholfreier Getränke,</w:t>
      </w:r>
    </w:p>
    <w:p>
      <w:pPr>
        <w:ind w:left="780"/>
      </w:pPr>
      <w:r>
        <w:t xml:space="preserve">d) berufsbezogene Hygienevorschriften und Reinigungstechniken,</w:t>
      </w:r>
    </w:p>
    <w:p>
      <w:pPr>
        <w:ind w:left="780"/>
      </w:pPr>
      <w:r>
        <w:t xml:space="preserve">e) Mälzereianlagen, insbesondere Aufbereitung der Rohstoffe, Weich-, Keim- und Darranlagen,</w:t>
      </w:r>
    </w:p>
    <w:p>
      <w:pPr>
        <w:ind w:left="780"/>
      </w:pPr>
      <w:r>
        <w:t xml:space="preserve">f) Brauereianlagen, insbesondere Schroterei, Würzeherstellung, Gärung, Lagerung, Filtration und Abfüllung,</w:t>
      </w:r>
    </w:p>
    <w:p>
      <w:pPr>
        <w:ind w:left="780"/>
      </w:pPr>
      <w:r>
        <w:t xml:space="preserve">g) berufsbezogene Energieversorgungs- und Umweltschutzanlagen,</w:t>
      </w:r>
    </w:p>
    <w:p>
      <w:pPr>
        <w:ind w:left="780"/>
      </w:pPr>
      <w:r>
        <w:t xml:space="preserve">h) Etikettierung, Ausstattung, Verpackung, Logistik und Vermarktung,</w:t>
      </w:r>
    </w:p>
    <w:p>
      <w:pPr>
        <w:ind w:left="780"/>
      </w:pPr>
      <w:r>
        <w:t xml:space="preserve">i) berufsbezogene Prozeßautomation,</w:t>
      </w:r>
    </w:p>
    <w:p>
      <w:pPr>
        <w:ind w:left="780"/>
      </w:pPr>
      <w:r>
        <w:t xml:space="preserve">k) berufsbezogene Vorschriften des Umweltschutzes und der rationellen Energieverwendung,</w:t>
      </w:r>
    </w:p>
    <w:p>
      <w:pPr>
        <w:ind w:left="780"/>
      </w:pPr>
      <w:r>
        <w:t xml:space="preserve">l) berufsbezogene Vorschriften, insbesondere des Lebensmittelrechts und der Vorschriften über den Betrieb von Schankanlagen,</w:t>
      </w:r>
    </w:p>
    <w:p>
      <w:pPr>
        <w:ind w:left="780"/>
      </w:pPr>
      <w:r>
        <w:t xml:space="preserve">m) berufsbezogene Vorschriften der Arbeitssicherheit und des Arbeitsschutzes,</w:t>
      </w:r>
    </w:p>
    <w:p>
      <w:pPr>
        <w:ind w:left="780"/>
      </w:pPr>
      <w:r>
        <w:t xml:space="preserve">n) berufsbezogene Ernährungslehre;</w:t>
      </w:r>
    </w:p>
    <w:p>
      <w:pPr>
        <w:ind w:left="420"/>
      </w:pPr>
      <w:r>
        <w:t xml:space="preserve">2. Biologische und chemisch-technische Betriebs- und Qualitätskontrolle;</w:t>
      </w:r>
    </w:p>
    <w:p>
      <w:pPr>
        <w:ind w:left="420"/>
      </w:pPr>
      <w:r>
        <w:t xml:space="preserve">3. Technische Mathematik und Kalkulation:</w:t>
      </w:r>
    </w:p>
    <w:p>
      <w:pPr>
        <w:ind w:left="780"/>
      </w:pPr>
      <w:r>
        <w:t xml:space="preserve">a) Flächen-, Körper-, Material- und Gewichtsberechnungen,</w:t>
      </w:r>
    </w:p>
    <w:p>
      <w:pPr>
        <w:ind w:left="780"/>
      </w:pPr>
      <w:r>
        <w:t xml:space="preserve">b) Ausbeute-, Schwand- und Verschnittberechnungen,</w:t>
      </w:r>
    </w:p>
    <w:p>
      <w:pPr>
        <w:ind w:left="780"/>
      </w:pPr>
      <w:r>
        <w:t xml:space="preserve">c) Kostenermittlung unter Einbeziehung aller für die Preisbildung wesentlichen Faktoren;</w:t>
      </w:r>
    </w:p>
    <w:p>
      <w:pPr>
        <w:ind w:left="420"/>
      </w:pPr>
      <w:r>
        <w:t xml:space="preserve">4. Roh-, Hilfs-, und Betriebsstoffkunde:Arten, Eigenschaften, Bezeichnungen, Verwendung Verarbeitung, Lagerung und Entsorgung der berufsbezogenen Roh-, Hilfs- und Betriebsstoffe.</w:t>
      </w:r>
    </w:p>
    <w:p>
      <w:r>
        <w:t xml:space="preserve">(2) Die Prüfung ist schriftlich und mündlich durchzuführen.</w:t>
      </w:r>
    </w:p>
    <w:p>
      <w:r>
        <w:t xml:space="preserve">(3) Die schriftliche Prüfung soll insgesamt nicht länger als acht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ausreichende Leistungen in dem Prüfungsfach nach Absatz 1 Nr. 1.</w:t>
      </w:r>
    </w:p>
    <w:p>
      <w:r>
        <w:rPr>
          <w:color w:val="555555"/>
          <w:sz w:val="17"/>
        </w:rPr>
        <w:t xml:space="preserve">Zitiervorschlag: § 5 BrauMMstrV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https://recht.nulegal.eu/gesetze/BrauMMstrV/5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