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BrVSchV (Brandenburg) — Zuständigkeiten</w:t>
      </w:r>
    </w:p>
    <w:p>
      <w:r>
        <w:rPr>
          <w:color w:val="555555"/>
          <w:sz w:val="18"/>
        </w:rPr>
        <w:t xml:space="preserve">Brandverhütungsschauverordnung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Brandverhütungsschau wird von der Brandschutzdienststelle gemäß § 32 des Brandenburgischen Brand- und Katastrophenschutzgesetzes durchgeführt.</w:t>
      </w:r>
    </w:p>
    <w:p>
      <w:r>
        <w:rPr>
          <w:color w:val="555555"/>
          <w:sz w:val="17"/>
        </w:rPr>
        <w:t xml:space="preserve">Zitiervorschlag: § 2 BrVSchV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https://recht.nulegal.eu/gesetze/BrVSchV/2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