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BodVerkFKrV</w:t>
      </w:r>
    </w:p>
    <w:p>
      <w:r>
        <w:rPr>
          <w:color w:val="555555"/>
          <w:sz w:val="18"/>
        </w:rPr>
        <w:t xml:space="preserve">Verordnung über den anerkannten Umschulungsabschluss Geprüfte Fachkraft Bodenverkehrsdienst im Luftverkehr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58 des Berufsbildungsgesetzes, der durch Artikel 232 Nummer 1 der Verordnung vom 31. Oktober 2006 (BGBl. I S. 2407) geändert worden ist, in Verbindung mit § 1 Absatz 2 des Zuständigkeitsanpassungsgesetzes vom 16. August 2002 (BGBl. I S. 3165) und dem Organisationserlass vom 17. Dezember 2013 (BGBl. I S. 4310) verordnet das Bundesministerium für Bildung und Forschung nach Anhörung des Hauptausschusses des Bundesinstituts für Berufsbildung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BodVerkFKrV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https://recht.nulegal.eu/gesetze/BodVerkFKrV/eingangsformel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