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BmAusV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durch Artikel 146 der Verordnung vom 31. Oktober 2006 (BGBl. I S. 2407) geändert worden ist, in Verbindung mit § 1 Absatz 1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