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Anlage BmAusV — (zu § 3 Absatz 1) Ausbildungsrahmenplan für die Berufsausbildung zum Bogenmacher und zur Bogenmacherin</w:t>
      </w:r>
    </w:p>
    <w:p>
      <w:r>
        <w:rPr>
          <w:color w:val="555555"/>
          <w:sz w:val="18"/>
        </w:rPr>
        <w:t xml:space="preserve">Bogenmacherausbildungsverordnung</w:t>
      </w:r>
    </w:p>
    <w:p>
      <w:r>
        <w:rPr>
          <w:color w:val="555555"/>
          <w:sz w:val="18"/>
        </w:rPr>
        <w:t xml:space="preserve">Stand: 10.06.2019 (konsolidierte Textfassung, kein amtliches Inkrafttretensdatum)</w:t>
      </w:r>
    </w:p>
    <w:p>
      <w:r>
        <w:t xml:space="preserve">(Fundstelle: BGBl. I 2015, 1284 - 1288)</w:t>
      </w:r>
    </w:p>
    <w:p>
      <w:r>
        <w:rPr>
          <w:rFonts w:ascii="Courier New" w:hAnsi="Courier New"/>
          <w:sz w:val="17"/>
        </w:rPr>
        <w:t xml:space="preserve">Lfd. Nr.    Teil des Ausbildungsberufsbildes    Zu vermittelnde Fertigkeiten, Kenntnisse und Fähigkeiten    Zeitliche Richtwerte in Wochen</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Erstellen von Entwürfen zur Gestaltung von Bögen (§ 4 Absatz 2 Nummer 1)    a)Bögen nach Konstruktionsmerkmalen und historischen Gesichtspunkten unterscheidenb)musikgeschichtliche Merkmale von Bögen und Streichinstrumenten unterscheiden und zuordnenc)Anregungen sammeln und auswerten und Musterschutzbestimmungen beachten    3    </w:t>
      </w:r>
    </w:p>
    <w:p>
      <w:r>
        <w:rPr>
          <w:rFonts w:ascii="Courier New" w:hAnsi="Courier New"/>
          <w:sz w:val="17"/>
        </w:rPr>
        <w:t xml:space="preserve">        d)Muster und Vorlagen analysieren und Materialeigenschaften berücksichtigene)Entwürfe, insbesondere nach historischen, funktionalen, ergonomischen und technologischen Gesichtspunkten, gestalten und ausarbeitenf)technische und wirtschaftliche Umsetzbarkeit von Entwürfen prüfeng)Entwürfe nach Verwendungszweck und Kundenanforderungen optimieren und präsentieren        3</w:t>
      </w:r>
    </w:p>
    <w:p>
      <w:r>
        <w:rPr>
          <w:rFonts w:ascii="Courier New" w:hAnsi="Courier New"/>
          <w:sz w:val="17"/>
        </w:rPr>
        <w:t xml:space="preserve">2    Messen, Prüfen, Anreißen sowie Übertragen von Maßen und Konturen (§ 4 Absatz 2 Nummer 2)    a)Messtechniken und -werkzeuge auswählen, Messungen durchführen, Möglichkeiten von Messfehlern beachten, Messfehler feststellen sowie Toleranzen berücksichtigenb)Ebenheit von Flächen, insbesondere mit Lineal und Winkel nach dem Lichtspaltverfahren, prüfenc)Formgenauigkeit, insbesondere mit Schablonen, prüfen sowie Passgenauigkeit feststellend)Bezugslinien, Bohrungsmitten und Umrisse an Werkstücken unter Berücksichtigung von Werkstoffeigenschaften und nachfolgender Bearbeitung anzeichnene)Modelle auf Werkstücke maßgenau übertragen    6    </w:t>
      </w:r>
    </w:p>
    <w:p>
      <w:r>
        <w:rPr>
          <w:rFonts w:ascii="Courier New" w:hAnsi="Courier New"/>
          <w:sz w:val="17"/>
        </w:rPr>
        <w:t xml:space="preserve">3    Auswählen und Handhaben von Werkzeugen sowie Auswählen, Einrichten und Warten von Maschinen und Geräten (§ 4 Absatz 2 Nummer 3)    a)Werkzeuge, Geräte und Maschinen hinsichtlich ihrer Funktion auswählenb)Werkzeuge und Geräte handhaben, pflegen und instand halten, insbesondere Werkzeuge schärfenc)Spezialwerkzeuge herstellend)Maschinen unter Beachtung von ergonomischen und sicherheitsrelevanten Aspekten einrichten, bedienen und pflegene)Störungen und Fehler feststellen sowie Maßnahmen zur Behebung ergreifen    8    </w:t>
      </w:r>
    </w:p>
    <w:p>
      <w:r>
        <w:rPr>
          <w:rFonts w:ascii="Courier New" w:hAnsi="Courier New"/>
          <w:sz w:val="17"/>
        </w:rPr>
        <w:t xml:space="preserve">4    Auswählen, Be- und Verarbeiten und Lagern von Werk- und Hilfsstoffen (§ 4 Absatz 2 Nummer 4)    a)Werkstoffe, insbesondere Hölzer und Metalle, nach Arten und Eigenschaften unterscheiden sowie Naturstoffe unter Beachtung des Artenschutzes auswählen und nach Verwendungszweck zuordnenb)Rosshaar unter Beachtung von Eigenschaften und Qualitätsmerkmalen beurteilen und auswählen        </w:t>
      </w:r>
    </w:p>
    <w:p>
      <w:r>
        <w:rPr>
          <w:rFonts w:ascii="Courier New" w:hAnsi="Courier New"/>
          <w:sz w:val="17"/>
        </w:rPr>
        <w:t xml:space="preserve">        c)Werkstoffe, insbesondere nach statischen und mechanischen Eigenschaften, auswählen, Holzfeuchte, -einschnitt und -fehler beachtend)Werk- und Hilfsstoffe lagern sowie Vorschriften und Lagerkriterien einhaltene)Werkstoffe manuell bearbeiten, insbesondere durch Zuschneiden, Sägen, Feilen, Hobeln, Schnitzen, Stemmen und Biegenf)Werkstoffe maschinell bearbeiten, insbesondere durch Sägen, Fräsen, Schleifen und Bohreng)Naturstoffe, insbesondere Knochen und Perlmutt, durch Sägen, Feilen, Schleifen und Polieren bearbeiten    13    </w:t>
      </w:r>
    </w:p>
    <w:p>
      <w:r>
        <w:rPr>
          <w:rFonts w:ascii="Courier New" w:hAnsi="Courier New"/>
          <w:sz w:val="17"/>
        </w:rPr>
        <w:t xml:space="preserve">5    Herstellen von Verbindungen (§ 4 Absatz 2 Nummer 5)    a)Verbindungstechniken und -mittel nach Verwendungszweck auswählen und technische Eigenschaften von Leimen und Klebern berücksichtigenb)Verbindungen durch Leimen und Kleben unter Beachtung von Gesundheits- und Umweltschutz- sowie von Verarbeitungsvorschriften herstellen    7    </w:t>
      </w:r>
    </w:p>
    <w:p>
      <w:r>
        <w:rPr>
          <w:rFonts w:ascii="Courier New" w:hAnsi="Courier New"/>
          <w:sz w:val="17"/>
        </w:rPr>
        <w:t xml:space="preserve">        c)Verbindungen durch Schrauben, Stiften, Schmieden und Löten herstellen        4</w:t>
      </w:r>
    </w:p>
    <w:p>
      <w:r>
        <w:rPr>
          <w:rFonts w:ascii="Courier New" w:hAnsi="Courier New"/>
          <w:sz w:val="17"/>
        </w:rPr>
        <w:t xml:space="preserve">6    Herstellen von Oberflächen (§ 4 Absatz 2 Nummer 6)    a)Verfahren der Oberflächenbehandlung unterscheiden und auswählenb)Oberflächen, insbesondere durch Schleifen, vorbehandelnc)Maßnahmen des Gesundheitsschutzes anwenden    4    </w:t>
      </w:r>
    </w:p>
    <w:p>
      <w:r>
        <w:rPr>
          <w:rFonts w:ascii="Courier New" w:hAnsi="Courier New"/>
          <w:sz w:val="17"/>
        </w:rPr>
        <w:t xml:space="preserve">        d)Verzierungen anbringene)Eigenschaften und Reaktionen von Oberflächenbehandlungsmitteln, insbesondere von Beizen und Lacken, unterscheidenf)Maßnahmen zur Entsorgung von Gefahrstoffen ergreifen und Sicherheitsregeln beachteng)Lackierungen aufbauen, schleifen und polierenh)Auftragstechniken anwendeni)Oberflächen durch Sichtprüfen beurteilen        7</w:t>
      </w:r>
    </w:p>
    <w:p>
      <w:r>
        <w:rPr>
          <w:rFonts w:ascii="Courier New" w:hAnsi="Courier New"/>
          <w:sz w:val="17"/>
        </w:rPr>
        <w:t xml:space="preserve">7    Herstellen von Bogenstangen (§ 4 Absatz 2 Nummer 7)    a)Kopfteile unter Beachtung von Wuchs und Jahresringen auf Maß zustoßenb)Hälse vorfertigenc)Bogenstangen konisch hobelnd)Kopfformen nach Entwurf oder Modell aufzeichnen und aussägene)Bogenstangen erhitzen und biegenf)Kopfplatten aufpassen und aufleimen    21    </w:t>
      </w:r>
    </w:p>
    <w:p>
      <w:r>
        <w:rPr>
          <w:rFonts w:ascii="Courier New" w:hAnsi="Courier New"/>
          <w:sz w:val="17"/>
        </w:rPr>
        <w:t xml:space="preserve">        g)Hälse ausarbeitenh)Bogenstangen unter Beachtung von Gewicht, Festigkeit und Elastizität feinhobelni)Kopfkästchen bohren und ausstechenj)Köpfe nach stilistischen und ästhetischen Vorgaben manuell ausarbeiten und Hälse fertigstellen        12</w:t>
      </w:r>
    </w:p>
    <w:p>
      <w:r>
        <w:rPr>
          <w:rFonts w:ascii="Courier New" w:hAnsi="Courier New"/>
          <w:sz w:val="17"/>
        </w:rPr>
        <w:t xml:space="preserve">8    Herstellen von Bogenfröschen (§ 4 Absatz 2 Nummer 8)    a)Froschkästchen und Haarlager einarbeiten    2    </w:t>
      </w:r>
    </w:p>
    <w:p>
      <w:r>
        <w:rPr>
          <w:rFonts w:ascii="Courier New" w:hAnsi="Courier New"/>
          <w:sz w:val="17"/>
        </w:rPr>
        <w:t xml:space="preserve">b)Froschrohlinge zurichtenc)metallische und nichtmetallische Froschteile herstellen, bearbeiten, einpassen und befestigend)Froschformen ausarbeiten        10</w:t>
      </w:r>
    </w:p>
    <w:p>
      <w:r>
        <w:rPr>
          <w:rFonts w:ascii="Courier New" w:hAnsi="Courier New"/>
          <w:sz w:val="17"/>
        </w:rPr>
        <w:t xml:space="preserve">9    Herstellen von Bogenbeinchen (§ 4 Absatz 2 Nummer 9)    a)Beinchenrohlinge zurichtenb)Bogenbeinchen fertigstellen, insbesondere oktogonal feilen        6</w:t>
      </w:r>
    </w:p>
    <w:p>
      <w:r>
        <w:rPr>
          <w:rFonts w:ascii="Courier New" w:hAnsi="Courier New"/>
          <w:sz w:val="17"/>
        </w:rPr>
        <w:t xml:space="preserve">10    Zusammenfügen von Bogenstangen, -fröschen und -beinchen (§ 4 Absatz 2 Nummer 10)    a)Frösche auf Bogenstangen aufpassenb)Mechanik der Schraubenführung einarbeitenc)Teile zusammenfügen, Funktionsfähigkeit herstellen und justieren        6</w:t>
      </w:r>
    </w:p>
    <w:p>
      <w:r>
        <w:rPr>
          <w:rFonts w:ascii="Courier New" w:hAnsi="Courier New"/>
          <w:sz w:val="17"/>
        </w:rPr>
        <w:t xml:space="preserve">11    Spielfertigmachen von Bögen (§ 4 Absatz 2 Nummer 11)    a)Bögen behaarenb)Bewicklungen und Daumenleder unter Berücksichtigung von Gewicht und Schwerpunkt anbringenc)Bögen auf Funktionsfähigkeit prüfend)Bögen verkaufs- und versandfertig machen        10</w:t>
      </w:r>
    </w:p>
    <w:p>
      <w:r>
        <w:rPr>
          <w:rFonts w:ascii="Courier New" w:hAnsi="Courier New"/>
          <w:sz w:val="17"/>
        </w:rPr>
        <w:t xml:space="preserve">12    Reparieren von Bögen (§ 4 Absatz 2 Nummer 12)    a)Fehler und Schäden feststellen, beurteilen und dokumentierenb)Reparaturumfang prüfen, Kosten abschätzen und Reparaturauftrag mit Kunden absprechenc)Reparaturen durchführen, insbesondere Kopfplatten und Schub erneuernd)historische Bögen erkennen, Zustand dokumentieren, Originalsubstanz bewahren, restaurierungsethische und physikalische Gesichtspunkte berücksichtigen        12</w:t>
      </w:r>
    </w:p>
    <w:p>
      <w:r>
        <w:rPr>
          <w:rFonts w:ascii="Courier New" w:hAnsi="Courier New"/>
          <w:sz w:val="17"/>
        </w:rPr>
        <w:t xml:space="preserve">Lfd. Nr.    Teil des Ausbildungsberufsbildes    Zu vermittelnde Fertigkeiten, Kenntnisse und Fähigkeiten    Zeitliche Richtwerte in Wochen</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3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3 Nummer 2)    a)Aufbau und Aufgaben des Ausbildungsbetriebes erläuternb)Grundfunktionen des Ausbildungsbetriebes wie Beschaffung, Fertigung, Absatz und Verwaltung erklärenc)Beziehungen des Ausbildungsbetriebes und seiner Beschäftigten zu Wirtschaftsorganisationen, Berufsvertretungen und Gewerkschaften nennen</w:t>
      </w:r>
    </w:p>
    <w:p>
      <w:r>
        <w:rPr>
          <w:rFonts w:ascii="Courier New" w:hAnsi="Courier New"/>
          <w:sz w:val="17"/>
        </w:rPr>
        <w:t xml:space="preserve">        d)Grundlagen, Aufgaben und Arbeitsweise der betriebsverfassungs- oder personalvertretungsrechtlichen Organe des Ausbildungsbetriebes beschreiben    während der gesamten Ausbildung</w:t>
      </w:r>
    </w:p>
    <w:p>
      <w:r>
        <w:rPr>
          <w:rFonts w:ascii="Courier New" w:hAnsi="Courier New"/>
          <w:sz w:val="17"/>
        </w:rPr>
        <w:t xml:space="preserve">3    Sicherheit und Gesundheitsschutz bei der Arbeit (§ 4 Absatz 3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und Verhaltensweisen bei Bränden beschreiben und Maßnahmen zur Brandbekämpfung ergreifen</w:t>
      </w:r>
    </w:p>
    <w:p>
      <w:r>
        <w:rPr>
          <w:rFonts w:ascii="Courier New" w:hAnsi="Courier New"/>
          <w:sz w:val="17"/>
        </w:rPr>
        <w:t xml:space="preserve">4    Umweltschutz (§ 4 Absatz 3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w:t>
      </w:r>
    </w:p>
    <w:p>
      <w:r>
        <w:rPr>
          <w:rFonts w:ascii="Courier New" w:hAnsi="Courier New"/>
          <w:sz w:val="17"/>
        </w:rPr>
        <w:t xml:space="preserve">5    Planen und Vorbereiten von Arbeitsabläufen, Arbeiten im Team (§ 4 Absatz 3 Nummer 5)    a)Auftragsunterlagen prüfen und bearbeiten sowie Arbeitsschritte festlegenb)Informationen für Fertigung und Instandhaltung beschaffenc)Werk- und Hilfsstoffe sowie Arbeitsmittel auswählen und bereitstellen sowie Materialbedarf berechnend)Arbeitsplatz nach ergonomischen und sicherheitsrelevanten Gesichtspunkten einrichtene)ergonomische Kriterien bei Bewegungsabläufen und Körperhaltung anwendenf)Sachverhalte darstellen und Fachbegriffe anwenden    3    </w:t>
      </w:r>
    </w:p>
    <w:p>
      <w:r>
        <w:rPr>
          <w:rFonts w:ascii="Courier New" w:hAnsi="Courier New"/>
          <w:sz w:val="17"/>
        </w:rPr>
        <w:t xml:space="preserve">        g)Arbeiten im Team planen und durchführen und Ergebnisse der Teamarbeit auswertenh)Material disponieren und Zeitbedarf abschätzeni)Liefertermine und -bedingungen beachtenj)Arbeitsabläufe festlegen und dokumentieren        2</w:t>
      </w:r>
    </w:p>
    <w:p>
      <w:r>
        <w:rPr>
          <w:rFonts w:ascii="Courier New" w:hAnsi="Courier New"/>
          <w:sz w:val="17"/>
        </w:rPr>
        <w:t xml:space="preserve">6    Betriebliche und technische Kommunikation (§ 4 Absatz 3 Nummer 6)    a)Informations- und Kommunikationstechniken nutzenb)auftragsbezogene Daten erstellen, aufbereiten und sichern sowie Datenschutz beachten    2    </w:t>
      </w:r>
    </w:p>
    <w:p>
      <w:r>
        <w:rPr>
          <w:rFonts w:ascii="Courier New" w:hAnsi="Courier New"/>
          <w:sz w:val="17"/>
        </w:rPr>
        <w:t xml:space="preserve">7    Erstellen und Anwenden von technischen Unterlagen (§ 4 Absatz 3 Nummer 7)    a)Skizzen anfertigen und anwendenb)Zeichnungen und Schnitte anfertigen sowie Proportionen, Maße und Zeichnungsnormen berücksichtigenc)technische Unterlagen, insbesondere Fertigungsvorschriften und Arbeitsanweisungen, anwenden    4    </w:t>
      </w:r>
    </w:p>
    <w:p>
      <w:r>
        <w:rPr>
          <w:rFonts w:ascii="Courier New" w:hAnsi="Courier New"/>
          <w:sz w:val="17"/>
        </w:rPr>
        <w:t xml:space="preserve">8    Durchführen von qualitätssichernden Maßnahmen (§ 4 Absatz 3 Nummer 8)    a)Ziele und Aufgaben der Qualitätssicherung unterscheidenb)Prüftechniken anwenden sowie Materialien sensorisch, insbesondere visuell und taktil, prüfenc)Zwischenkontrollen durchführen    3    </w:t>
      </w:r>
    </w:p>
    <w:p>
      <w:r>
        <w:rPr>
          <w:rFonts w:ascii="Courier New" w:hAnsi="Courier New"/>
          <w:sz w:val="17"/>
        </w:rPr>
        <w:t xml:space="preserve">        d)Prüfergebnisse bewerten und dokumentierene)Qualität der Produkte kontrollieren und Ergebnisse dokumentieren sowie Qualitätskriterien anwendenf)Ursachen von Qualitätsabweichungen feststellen und Fehler beseitigeng)zur kontinuierlichen Verbesserung von Arbeitsvorgängen im eigenen Arbeitsbereich beitragen        3</w:t>
      </w:r>
    </w:p>
    <w:p>
      <w:r>
        <w:rPr>
          <w:rFonts w:ascii="Courier New" w:hAnsi="Courier New"/>
          <w:sz w:val="17"/>
        </w:rPr>
        <w:t xml:space="preserve">9    Kundenorientierung und Verkaufen von Bögen (§ 4 Absatz 3 Nummer 9)    a)durch eigenes Verhalten zur Kundenzufriedenheit und zum erfolgreichen unternehmerischen Handeln beitragenb)Zielgruppen und Absatzmärkte erkennenc)produktspezifische Informationen beschaffen, nutzen und auswerten    2    </w:t>
      </w:r>
    </w:p>
    <w:p>
      <w:r>
        <w:rPr>
          <w:rFonts w:ascii="Courier New" w:hAnsi="Courier New"/>
          <w:sz w:val="17"/>
        </w:rPr>
        <w:t xml:space="preserve">        d)Präsentationsformen anlassbezogen und kundenorientiert auswählen und anwendene)Gespräche mit Kunden führen und dabei kulturelle Besonderheiten und Verhaltensregeln berücksichtigenf)Kundenkontakte auswerteng)Vorschläge zur Umsetzung von Kundenanforderungen entwickelnh)Angebote nach betrieblichen Vorgaben erstelleni)Perspektiven, Voraussetzungen, Rahmenbedingungen, Chancen und Risiken von Selbständigkeit aufzeigen        3</w:t>
      </w:r>
    </w:p>
    <w:p>
      <w:r>
        <w:rPr>
          <w:color w:val="555555"/>
          <w:sz w:val="17"/>
        </w:rPr>
        <w:t xml:space="preserve">Zitiervorschlag: Anlage BmAusV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https://recht.nulegal.eu/gesetze/BmAusV/anlage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