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BmAusV — Gegenstand der Berufsausbildung und Ausbildungsrahmenplan</w:t>
      </w:r>
    </w:p>
    <w:p>
      <w:r>
        <w:rPr>
          <w:color w:val="555555"/>
          <w:sz w:val="18"/>
        </w:rPr>
        <w:t xml:space="preserve">Bogenmacherausbildungsverordnung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BmAusV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https://recht.nulegal.eu/gesetze/BmAusV/3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