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47 Biokraft-NachV 2021 — Zuständigkeit</w:t>
      </w:r>
    </w:p>
    <w:p>
      <w:r>
        <w:rPr>
          <w:color w:val="555555"/>
          <w:sz w:val="18"/>
        </w:rPr>
        <w:t xml:space="preserve">Biokraftstoff-Nachhaltigkeitsverordnung</w:t>
      </w:r>
    </w:p>
    <w:p>
      <w:r>
        <w:rPr>
          <w:color w:val="555555"/>
          <w:sz w:val="18"/>
        </w:rPr>
        <w:t xml:space="preserve">Stand: 08.12.2021 (konsolidierte Textfassung, kein amtliches Inkrafttretensdatum)</w:t>
      </w:r>
    </w:p>
    <w:p>
      <w:r>
        <w:t xml:space="preserve">(1) Zuständige Behörde im Sinne dieser Verordnung ist die Bundesanstalt für Landwirtschaft und Ernährung.</w:t>
      </w:r>
    </w:p>
    <w:p>
      <w:r>
        <w:t xml:space="preserve">(2) Die Rechts- und Fachaufsicht über die Bundesanstalt für Landwirtschaft und Ernährung obliegt dem Bundesministerium für Ernährung und Landwirtschaft. Rechts- und Fachfragen von grundsätzlicher Bedeutung werden vom Bundesministerium für Ernährung und Landwirtschaft, nachdem das Einvernehmen mit dem Bundesministerium für Umwelt, Naturschutz und nukleare Sicherheit hergestellt wurde, mit dem Bundesministerium der Finanzen abgestimmt.</w:t>
      </w:r>
    </w:p>
    <w:p>
      <w:r>
        <w:rPr>
          <w:color w:val="555555"/>
          <w:sz w:val="17"/>
        </w:rPr>
        <w:t xml:space="preserve">Zitiervorschlag: § 47 Biokraft-NachV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https://recht.nulegal.eu/gesetze/Biokraft-NachV%202021/47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47 Biokraft-NachV 2021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