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Biokraft-NachV 2021 — Vorläufige Anerkennung von Zertifizierungsstellen</w:t>
      </w:r>
    </w:p>
    <w:p>
      <w:r>
        <w:rPr>
          <w:color w:val="555555"/>
          <w:sz w:val="18"/>
        </w:rPr>
        <w:t xml:space="preserve">Biokraftstoff-Nachhaltigkeitsverordnung</w:t>
      </w:r>
    </w:p>
    <w:p>
      <w:r>
        <w:rPr>
          <w:color w:val="555555"/>
          <w:sz w:val="18"/>
        </w:rPr>
        <w:t xml:space="preserve">Stand: 08.12.2021 (konsolidierte Textfassung, kein amtliches Inkrafttretensdatum)</w:t>
      </w:r>
    </w:p>
    <w:p>
      <w:r>
        <w:t xml:space="preserve">(1) Die zuständige Behörde kann Zertifizierungsstellen vorläufig anerkennen, wenn eine abschließende Prüfung der Voraussetzungen nach § 26 Absatz 1 noch nicht möglich ist, die Voraussetzungen jedoch mit hinreichender Wahrscheinlichkeit erfüllt sein werden. Bei der vorläufigen Anerkennung von Zertifizierungsstellen bleibt § 26 Absatz 1 Nummer 1, 4 und 5 unberührt.</w:t>
      </w:r>
    </w:p>
    <w:p>
      <w:r>
        <w:t xml:space="preserve">(2) Eine vorläufige Anerkennung ist auf zwölf Monate befristet.</w:t>
      </w:r>
    </w:p>
    <w:p>
      <w:r>
        <w:t xml:space="preserve">(3) Ein Rechtsanspruch auf vorläufige Anerkennung besteht nicht.</w:t>
      </w:r>
    </w:p>
    <w:p>
      <w:r>
        <w:t xml:space="preserve">(4) Zertifizierungsstellen können aus einer vorläufigen Anerkennung keine Rechtsansprüche ableiten.</w:t>
      </w:r>
    </w:p>
    <w:p>
      <w:r>
        <w:rPr>
          <w:color w:val="555555"/>
          <w:sz w:val="17"/>
        </w:rPr>
        <w:t xml:space="preserve">Zitiervorschlag: § 41 Biokraft-NachV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https://recht.nulegal.eu/gesetze/Biokraft-NachV%202021/41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