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Biokraft-NachV 2021 — Verfahren zur Anerkennung von Zertifizierungsstellen</w:t>
      </w:r>
    </w:p>
    <w:p>
      <w:r>
        <w:rPr>
          <w:color w:val="555555"/>
          <w:sz w:val="18"/>
        </w:rPr>
        <w:t xml:space="preserve">Biokraftstoff-Nachhaltigkeitsverordnung</w:t>
      </w:r>
    </w:p>
    <w:p>
      <w:r>
        <w:rPr>
          <w:color w:val="555555"/>
          <w:sz w:val="18"/>
        </w:rPr>
        <w:t xml:space="preserve">Stand: 08.12.2021 (konsolidierte Textfassung, kein amtliches Inkrafttretensdatum)</w:t>
      </w:r>
    </w:p>
    <w:p>
      <w:r>
        <w:t xml:space="preserve">(1) Das Verfahren zur Anerkennung von Zertifizierungsstellen kann über eine einheitliche Stelle nach den Vorschriften des Verwaltungsverfahrensgesetzes durchgeführt werden.</w:t>
      </w:r>
    </w:p>
    <w:p>
      <w:r>
        <w:t xml:space="preserve">(2) Hat die zuständige Behörde nicht innerhalb einer Frist von sechs Monaten nach Antragstellung entschieden, gilt die Anerkennung als erteilt.</w:t>
      </w:r>
    </w:p>
    <w:p>
      <w:r>
        <w:t xml:space="preserve">(3) Die Anerkennung ist von der zuständigen Behörde im Bundesanzeiger bekannt zu machen.</w:t>
      </w:r>
    </w:p>
    <w:p>
      <w:r>
        <w:rPr>
          <w:color w:val="555555"/>
          <w:sz w:val="17"/>
        </w:rPr>
        <w:t xml:space="preserve">Zitiervorschlag: § 27 Biokraft-NachV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https://recht.nulegal.eu/gesetze/Biokraft-NachV%202021/27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